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93" w:rsidRPr="00936DB8" w:rsidRDefault="00570155" w:rsidP="009B2D78">
      <w:pPr>
        <w:pStyle w:val="2PaperTitle"/>
        <w:jc w:val="center"/>
        <w:rPr>
          <w:szCs w:val="36"/>
        </w:rPr>
      </w:pPr>
      <w:r w:rsidRPr="00936DB8">
        <w:rPr>
          <w:szCs w:val="36"/>
        </w:rPr>
        <w:t xml:space="preserve">A Template for </w:t>
      </w:r>
      <w:r w:rsidR="006A67A3" w:rsidRPr="00936DB8">
        <w:rPr>
          <w:szCs w:val="36"/>
        </w:rPr>
        <w:t xml:space="preserve">Preparation of Papers for </w:t>
      </w:r>
      <w:r w:rsidR="00A61070" w:rsidRPr="00936DB8">
        <w:rPr>
          <w:szCs w:val="36"/>
        </w:rPr>
        <w:t>Iraqi</w:t>
      </w:r>
      <w:r w:rsidR="006A67A3" w:rsidRPr="00936DB8">
        <w:rPr>
          <w:szCs w:val="36"/>
        </w:rPr>
        <w:t xml:space="preserve"> Journal of </w:t>
      </w:r>
      <w:r w:rsidR="00A61070" w:rsidRPr="00936DB8">
        <w:rPr>
          <w:szCs w:val="36"/>
        </w:rPr>
        <w:t>Computers, Communication and Control &amp; Systems Engineering</w:t>
      </w:r>
    </w:p>
    <w:p w:rsidR="006A67A3" w:rsidRPr="00936DB8" w:rsidRDefault="006A67A3" w:rsidP="00F00FFF">
      <w:pPr>
        <w:pStyle w:val="3AuthorName"/>
        <w:jc w:val="center"/>
        <w:rPr>
          <w:szCs w:val="24"/>
        </w:rPr>
      </w:pPr>
      <w:r w:rsidRPr="00936DB8">
        <w:rPr>
          <w:szCs w:val="24"/>
        </w:rPr>
        <w:t>Author</w:t>
      </w:r>
      <w:r w:rsidR="00580D3E" w:rsidRPr="00936DB8">
        <w:rPr>
          <w:szCs w:val="24"/>
        </w:rPr>
        <w:t xml:space="preserve"> Full Name</w:t>
      </w:r>
      <w:r w:rsidRPr="00936DB8">
        <w:rPr>
          <w:szCs w:val="24"/>
          <w:vertAlign w:val="superscript"/>
        </w:rPr>
        <w:t>1</w:t>
      </w:r>
      <w:r w:rsidRPr="00936DB8">
        <w:rPr>
          <w:szCs w:val="24"/>
        </w:rPr>
        <w:t xml:space="preserve">, </w:t>
      </w:r>
      <w:r w:rsidR="00580D3E" w:rsidRPr="00936DB8">
        <w:rPr>
          <w:szCs w:val="24"/>
        </w:rPr>
        <w:t>Author Full Name</w:t>
      </w:r>
      <w:r w:rsidRPr="00936DB8">
        <w:rPr>
          <w:szCs w:val="24"/>
          <w:vertAlign w:val="superscript"/>
        </w:rPr>
        <w:t>2</w:t>
      </w:r>
      <w:r w:rsidRPr="00936DB8">
        <w:rPr>
          <w:szCs w:val="24"/>
        </w:rPr>
        <w:t xml:space="preserve">, </w:t>
      </w:r>
      <w:r w:rsidR="00FC0B8E" w:rsidRPr="00936DB8">
        <w:rPr>
          <w:szCs w:val="24"/>
        </w:rPr>
        <w:t xml:space="preserve">and </w:t>
      </w:r>
      <w:r w:rsidR="00580D3E" w:rsidRPr="00936DB8">
        <w:rPr>
          <w:szCs w:val="24"/>
        </w:rPr>
        <w:t>Author Full Name</w:t>
      </w:r>
      <w:r w:rsidRPr="00936DB8">
        <w:rPr>
          <w:szCs w:val="24"/>
          <w:vertAlign w:val="superscript"/>
        </w:rPr>
        <w:t>3</w:t>
      </w:r>
    </w:p>
    <w:p w:rsidR="006A67A3" w:rsidRPr="009B2D78" w:rsidRDefault="007E66B6" w:rsidP="00F00FFF">
      <w:pPr>
        <w:pStyle w:val="4Affiliation"/>
        <w:jc w:val="center"/>
        <w:rPr>
          <w:sz w:val="20"/>
        </w:rPr>
      </w:pPr>
      <w:r w:rsidRPr="009B2D78">
        <w:rPr>
          <w:sz w:val="20"/>
          <w:vertAlign w:val="superscript"/>
        </w:rPr>
        <w:t>1</w:t>
      </w:r>
      <w:r w:rsidR="00A61070" w:rsidRPr="009B2D78">
        <w:rPr>
          <w:sz w:val="20"/>
          <w:vertAlign w:val="superscript"/>
        </w:rPr>
        <w:t xml:space="preserve"> </w:t>
      </w:r>
      <w:r w:rsidRPr="009B2D78">
        <w:rPr>
          <w:sz w:val="20"/>
        </w:rPr>
        <w:t xml:space="preserve">department, </w:t>
      </w:r>
      <w:r w:rsidR="00A61070" w:rsidRPr="009B2D78">
        <w:rPr>
          <w:sz w:val="20"/>
        </w:rPr>
        <w:t xml:space="preserve">College, </w:t>
      </w:r>
      <w:r w:rsidRPr="009B2D78">
        <w:rPr>
          <w:sz w:val="20"/>
        </w:rPr>
        <w:t>University</w:t>
      </w:r>
      <w:r w:rsidR="006B2CC1" w:rsidRPr="009B2D78">
        <w:rPr>
          <w:sz w:val="20"/>
        </w:rPr>
        <w:t>1</w:t>
      </w:r>
      <w:r w:rsidR="00A61070" w:rsidRPr="009B2D78">
        <w:rPr>
          <w:sz w:val="20"/>
        </w:rPr>
        <w:t>, city</w:t>
      </w:r>
    </w:p>
    <w:p w:rsidR="007E66B6" w:rsidRPr="009B2D78" w:rsidRDefault="007E66B6" w:rsidP="00F00FFF">
      <w:pPr>
        <w:pStyle w:val="4Affiliation"/>
        <w:jc w:val="center"/>
        <w:rPr>
          <w:sz w:val="20"/>
        </w:rPr>
      </w:pPr>
      <w:r w:rsidRPr="009B2D78">
        <w:rPr>
          <w:sz w:val="20"/>
          <w:vertAlign w:val="superscript"/>
        </w:rPr>
        <w:t>2</w:t>
      </w:r>
      <w:r w:rsidR="00A61070" w:rsidRPr="009B2D78">
        <w:rPr>
          <w:sz w:val="20"/>
        </w:rPr>
        <w:t xml:space="preserve"> department, College, University2, city</w:t>
      </w:r>
    </w:p>
    <w:p w:rsidR="00162512" w:rsidRPr="009B2D78" w:rsidRDefault="00162512" w:rsidP="00F00FFF">
      <w:pPr>
        <w:pStyle w:val="4Affiliation"/>
        <w:jc w:val="center"/>
        <w:rPr>
          <w:sz w:val="20"/>
        </w:rPr>
      </w:pPr>
      <w:r w:rsidRPr="009B2D78">
        <w:rPr>
          <w:sz w:val="20"/>
          <w:vertAlign w:val="superscript"/>
        </w:rPr>
        <w:t>3</w:t>
      </w:r>
      <w:r w:rsidR="00A61070" w:rsidRPr="009B2D78">
        <w:rPr>
          <w:sz w:val="20"/>
        </w:rPr>
        <w:t xml:space="preserve"> department, College, University3, city</w:t>
      </w:r>
    </w:p>
    <w:p w:rsidR="000F7225" w:rsidRDefault="00A61070" w:rsidP="002A660E">
      <w:pPr>
        <w:pStyle w:val="5Correspondence"/>
        <w:jc w:val="center"/>
        <w:rPr>
          <w:sz w:val="20"/>
          <w:szCs w:val="20"/>
        </w:rPr>
      </w:pPr>
      <w:r w:rsidRPr="009B2D78">
        <w:rPr>
          <w:sz w:val="20"/>
          <w:szCs w:val="20"/>
        </w:rPr>
        <w:t>e</w:t>
      </w:r>
      <w:r w:rsidR="00A1087F" w:rsidRPr="009B2D78">
        <w:rPr>
          <w:sz w:val="20"/>
          <w:szCs w:val="20"/>
        </w:rPr>
        <w:t xml:space="preserve">mail: </w:t>
      </w:r>
      <w:r w:rsidR="00277EE2" w:rsidRPr="009B2D78">
        <w:rPr>
          <w:sz w:val="20"/>
          <w:szCs w:val="20"/>
        </w:rPr>
        <w:t>author1@xxx.com, author2@yyy.com</w:t>
      </w:r>
      <w:r w:rsidR="00520EDD" w:rsidRPr="009B2D78">
        <w:rPr>
          <w:sz w:val="20"/>
          <w:szCs w:val="20"/>
        </w:rPr>
        <w:t xml:space="preserve">, </w:t>
      </w:r>
      <w:hyperlink r:id="rId8" w:history="1">
        <w:r w:rsidR="00E770C5" w:rsidRPr="00A74532">
          <w:rPr>
            <w:rStyle w:val="Hyperlink"/>
            <w:sz w:val="20"/>
            <w:szCs w:val="20"/>
          </w:rPr>
          <w:t>author3@zzz.edu.iq</w:t>
        </w:r>
      </w:hyperlink>
    </w:p>
    <w:p w:rsidR="00E770C5" w:rsidRPr="00FD3083" w:rsidRDefault="00E770C5" w:rsidP="002A660E">
      <w:pPr>
        <w:pStyle w:val="5Correspondence"/>
        <w:jc w:val="center"/>
        <w:rPr>
          <w:sz w:val="24"/>
          <w:szCs w:val="24"/>
        </w:rPr>
      </w:pPr>
    </w:p>
    <w:p w:rsidR="00E770C5" w:rsidRPr="00FD3083" w:rsidRDefault="00E770C5" w:rsidP="002A660E">
      <w:pPr>
        <w:pStyle w:val="5Correspondence"/>
        <w:jc w:val="center"/>
        <w:rPr>
          <w:sz w:val="24"/>
          <w:szCs w:val="24"/>
        </w:rPr>
      </w:pPr>
      <w:r w:rsidRPr="00FD3083">
        <w:rPr>
          <w:sz w:val="24"/>
          <w:szCs w:val="24"/>
        </w:rPr>
        <w:t>Received: xx/yy/20zz</w:t>
      </w:r>
    </w:p>
    <w:p w:rsidR="00E770C5" w:rsidRPr="00FD3083" w:rsidRDefault="00E770C5" w:rsidP="002A660E">
      <w:pPr>
        <w:pStyle w:val="5Correspondence"/>
        <w:jc w:val="center"/>
        <w:rPr>
          <w:sz w:val="24"/>
          <w:szCs w:val="24"/>
        </w:rPr>
      </w:pPr>
      <w:r w:rsidRPr="00FD3083">
        <w:rPr>
          <w:sz w:val="24"/>
          <w:szCs w:val="24"/>
        </w:rPr>
        <w:t>Accepted: rr/mm/20jj</w:t>
      </w:r>
    </w:p>
    <w:p w:rsidR="00E770C5" w:rsidRPr="009B2D78" w:rsidRDefault="00E770C5" w:rsidP="002A660E">
      <w:pPr>
        <w:pStyle w:val="5Correspondence"/>
        <w:jc w:val="center"/>
        <w:rPr>
          <w:sz w:val="20"/>
          <w:szCs w:val="20"/>
        </w:rPr>
      </w:pPr>
    </w:p>
    <w:p w:rsidR="007F3BEB" w:rsidRPr="00FD3083" w:rsidRDefault="00CC5A95" w:rsidP="005F084C">
      <w:pPr>
        <w:pStyle w:val="6Abstract"/>
        <w:rPr>
          <w:sz w:val="24"/>
          <w:szCs w:val="24"/>
        </w:rPr>
      </w:pPr>
      <w:r w:rsidRPr="00FD3083">
        <w:rPr>
          <w:b/>
          <w:i/>
          <w:iCs/>
          <w:sz w:val="24"/>
          <w:szCs w:val="24"/>
        </w:rPr>
        <w:t>Abstract –</w:t>
      </w:r>
      <w:r w:rsidRPr="00FD3083">
        <w:rPr>
          <w:sz w:val="24"/>
          <w:szCs w:val="24"/>
        </w:rPr>
        <w:t xml:space="preserve"> </w:t>
      </w:r>
      <w:r w:rsidR="006A67A3" w:rsidRPr="00FD3083">
        <w:rPr>
          <w:sz w:val="24"/>
          <w:szCs w:val="24"/>
        </w:rPr>
        <w:t xml:space="preserve">These instructions give you guidelines for preparing papers for </w:t>
      </w:r>
      <w:r w:rsidR="00A61070" w:rsidRPr="00FD3083">
        <w:rPr>
          <w:sz w:val="24"/>
          <w:szCs w:val="24"/>
        </w:rPr>
        <w:t xml:space="preserve">Iraqi Journal of Computers, Communication and Control &amp; Systems </w:t>
      </w:r>
      <w:r w:rsidR="009B2D78" w:rsidRPr="00FD3083">
        <w:rPr>
          <w:sz w:val="24"/>
          <w:szCs w:val="24"/>
        </w:rPr>
        <w:t>Engineering (</w:t>
      </w:r>
      <w:r w:rsidR="00471A4B" w:rsidRPr="00FD3083">
        <w:rPr>
          <w:sz w:val="24"/>
          <w:szCs w:val="24"/>
        </w:rPr>
        <w:t xml:space="preserve">IJCCCE) </w:t>
      </w:r>
      <w:r w:rsidR="00484918" w:rsidRPr="00FD3083">
        <w:rPr>
          <w:sz w:val="24"/>
          <w:szCs w:val="24"/>
        </w:rPr>
        <w:t xml:space="preserve">published by </w:t>
      </w:r>
      <w:r w:rsidR="00A61070" w:rsidRPr="00FD3083">
        <w:rPr>
          <w:sz w:val="24"/>
          <w:szCs w:val="24"/>
        </w:rPr>
        <w:t>University of Technology - Baghdad</w:t>
      </w:r>
      <w:r w:rsidR="006A67A3" w:rsidRPr="00FD3083">
        <w:rPr>
          <w:i/>
          <w:iCs/>
          <w:sz w:val="24"/>
          <w:szCs w:val="24"/>
        </w:rPr>
        <w:t>.</w:t>
      </w:r>
      <w:r w:rsidR="006A67A3" w:rsidRPr="00FD3083">
        <w:rPr>
          <w:sz w:val="24"/>
          <w:szCs w:val="24"/>
        </w:rPr>
        <w:t xml:space="preserve"> </w:t>
      </w:r>
      <w:r w:rsidR="00117E1F" w:rsidRPr="00FD3083">
        <w:rPr>
          <w:sz w:val="24"/>
          <w:szCs w:val="24"/>
        </w:rPr>
        <w:t>From this template, you will find the required “</w:t>
      </w:r>
      <w:r w:rsidR="00AC2BE6" w:rsidRPr="00FD3083">
        <w:rPr>
          <w:sz w:val="24"/>
          <w:szCs w:val="24"/>
        </w:rPr>
        <w:t>S</w:t>
      </w:r>
      <w:r w:rsidR="00117E1F" w:rsidRPr="00FD3083">
        <w:rPr>
          <w:sz w:val="24"/>
          <w:szCs w:val="24"/>
        </w:rPr>
        <w:t>tyles” to prepare your article for publication, which can be found from the Microsoft 20</w:t>
      </w:r>
      <w:r w:rsidR="00471A4B" w:rsidRPr="00FD3083">
        <w:rPr>
          <w:sz w:val="24"/>
          <w:szCs w:val="24"/>
        </w:rPr>
        <w:t>07</w:t>
      </w:r>
      <w:r w:rsidR="006A67A3" w:rsidRPr="00FD3083">
        <w:rPr>
          <w:sz w:val="24"/>
          <w:szCs w:val="24"/>
        </w:rPr>
        <w:t xml:space="preserve">. The electronic file of your paper will be formatted further </w:t>
      </w:r>
      <w:r w:rsidR="00484918" w:rsidRPr="00FD3083">
        <w:rPr>
          <w:sz w:val="24"/>
          <w:szCs w:val="24"/>
        </w:rPr>
        <w:t xml:space="preserve">by </w:t>
      </w:r>
      <w:r w:rsidR="00471A4B" w:rsidRPr="00FD3083">
        <w:rPr>
          <w:sz w:val="24"/>
          <w:szCs w:val="24"/>
        </w:rPr>
        <w:t>IJCCCE</w:t>
      </w:r>
      <w:r w:rsidR="009B2D78" w:rsidRPr="00FD3083">
        <w:rPr>
          <w:sz w:val="24"/>
          <w:szCs w:val="24"/>
        </w:rPr>
        <w:t xml:space="preserve"> to the final form</w:t>
      </w:r>
      <w:r w:rsidR="00471A4B" w:rsidRPr="00FD3083">
        <w:rPr>
          <w:sz w:val="24"/>
          <w:szCs w:val="24"/>
        </w:rPr>
        <w:t>.</w:t>
      </w:r>
      <w:r w:rsidR="00F00FFF" w:rsidRPr="00FD3083">
        <w:rPr>
          <w:sz w:val="24"/>
          <w:szCs w:val="24"/>
        </w:rPr>
        <w:t xml:space="preserve"> Publication</w:t>
      </w:r>
      <w:r w:rsidR="005F084C" w:rsidRPr="00FD3083">
        <w:rPr>
          <w:sz w:val="24"/>
          <w:szCs w:val="24"/>
        </w:rPr>
        <w:t>s in this journal are</w:t>
      </w:r>
      <w:r w:rsidR="00F00FFF" w:rsidRPr="00FD3083">
        <w:rPr>
          <w:sz w:val="24"/>
          <w:szCs w:val="24"/>
        </w:rPr>
        <w:t xml:space="preserve"> in English language only.</w:t>
      </w:r>
      <w:r w:rsidR="006A67A3" w:rsidRPr="00FD3083">
        <w:rPr>
          <w:sz w:val="24"/>
          <w:szCs w:val="24"/>
        </w:rPr>
        <w:t xml:space="preserve"> </w:t>
      </w:r>
      <w:r w:rsidR="00F00FFF" w:rsidRPr="00FD3083">
        <w:rPr>
          <w:sz w:val="24"/>
          <w:szCs w:val="24"/>
        </w:rPr>
        <w:t xml:space="preserve">Abstract in Arabic </w:t>
      </w:r>
      <w:r w:rsidR="005F084C" w:rsidRPr="00FD3083">
        <w:rPr>
          <w:sz w:val="24"/>
          <w:szCs w:val="24"/>
        </w:rPr>
        <w:t>language</w:t>
      </w:r>
      <w:r w:rsidR="00F00FFF" w:rsidRPr="00FD3083">
        <w:rPr>
          <w:sz w:val="24"/>
          <w:szCs w:val="24"/>
        </w:rPr>
        <w:t xml:space="preserve"> </w:t>
      </w:r>
      <w:r w:rsidR="005F084C" w:rsidRPr="00FD3083">
        <w:rPr>
          <w:sz w:val="24"/>
          <w:szCs w:val="24"/>
        </w:rPr>
        <w:t>should be included.</w:t>
      </w:r>
    </w:p>
    <w:p w:rsidR="001A3A55" w:rsidRPr="00FD3083" w:rsidRDefault="001A3A55" w:rsidP="009B2D78">
      <w:pPr>
        <w:pStyle w:val="6Abstract"/>
        <w:rPr>
          <w:sz w:val="24"/>
          <w:szCs w:val="24"/>
        </w:rPr>
      </w:pPr>
      <w:r w:rsidRPr="00FD3083">
        <w:rPr>
          <w:b/>
          <w:sz w:val="24"/>
          <w:szCs w:val="24"/>
        </w:rPr>
        <w:t>Keywords</w:t>
      </w:r>
      <w:r w:rsidRPr="00FD3083">
        <w:rPr>
          <w:sz w:val="24"/>
          <w:szCs w:val="24"/>
        </w:rPr>
        <w:t xml:space="preserve"> – </w:t>
      </w:r>
      <w:r w:rsidR="005528AA" w:rsidRPr="00FD3083">
        <w:rPr>
          <w:sz w:val="24"/>
          <w:szCs w:val="24"/>
        </w:rPr>
        <w:t xml:space="preserve">Journal, Research, </w:t>
      </w:r>
      <w:r w:rsidR="00471A4B" w:rsidRPr="00FD3083">
        <w:rPr>
          <w:sz w:val="24"/>
          <w:szCs w:val="24"/>
        </w:rPr>
        <w:t>Publication, Article.</w:t>
      </w:r>
    </w:p>
    <w:p w:rsidR="000F27AE" w:rsidRPr="00FD3083" w:rsidRDefault="000F27AE" w:rsidP="00F92ED5">
      <w:pPr>
        <w:pStyle w:val="6Abstract"/>
        <w:jc w:val="center"/>
        <w:rPr>
          <w:sz w:val="24"/>
          <w:szCs w:val="24"/>
          <w:rtl/>
        </w:rPr>
      </w:pPr>
    </w:p>
    <w:p w:rsidR="00D64741" w:rsidRDefault="00D64741" w:rsidP="00D64741">
      <w:pPr>
        <w:pStyle w:val="6Abstract"/>
        <w:bidi/>
        <w:rPr>
          <w:szCs w:val="20"/>
          <w:rtl/>
          <w:lang w:bidi="ar-IQ"/>
        </w:rPr>
      </w:pPr>
    </w:p>
    <w:p w:rsidR="00D64741" w:rsidRDefault="00D64741" w:rsidP="00D64741">
      <w:pPr>
        <w:pStyle w:val="6Abstract"/>
        <w:bidi/>
        <w:rPr>
          <w:szCs w:val="20"/>
          <w:lang w:bidi="ar-IQ"/>
        </w:rPr>
      </w:pPr>
    </w:p>
    <w:p w:rsidR="00C1109C" w:rsidRDefault="00C1109C" w:rsidP="00C1109C">
      <w:pPr>
        <w:pStyle w:val="6Abstract"/>
        <w:bidi/>
        <w:rPr>
          <w:szCs w:val="20"/>
          <w:rtl/>
          <w:lang w:bidi="ar-IQ"/>
        </w:rPr>
      </w:pPr>
    </w:p>
    <w:p w:rsidR="00D64741" w:rsidRDefault="00D64741" w:rsidP="00D64741">
      <w:pPr>
        <w:pStyle w:val="6Abstract"/>
        <w:bidi/>
        <w:rPr>
          <w:szCs w:val="20"/>
          <w:rtl/>
          <w:lang w:bidi="ar-IQ"/>
        </w:rPr>
      </w:pPr>
    </w:p>
    <w:p w:rsidR="00D64741" w:rsidRDefault="00D64741" w:rsidP="00D64741">
      <w:pPr>
        <w:pStyle w:val="6Abstract"/>
        <w:bidi/>
        <w:rPr>
          <w:szCs w:val="20"/>
          <w:rtl/>
          <w:lang w:bidi="ar-IQ"/>
        </w:rPr>
      </w:pPr>
    </w:p>
    <w:p w:rsidR="009F0A8C" w:rsidRDefault="009F0A8C" w:rsidP="005635B7">
      <w:pPr>
        <w:pStyle w:val="7MainText"/>
      </w:pPr>
    </w:p>
    <w:p w:rsidR="00FD3083" w:rsidRDefault="00FD3083" w:rsidP="005635B7">
      <w:pPr>
        <w:pStyle w:val="7MainText"/>
      </w:pPr>
    </w:p>
    <w:p w:rsidR="00FD3083" w:rsidRDefault="00FD3083" w:rsidP="005635B7">
      <w:pPr>
        <w:pStyle w:val="7MainText"/>
      </w:pPr>
    </w:p>
    <w:p w:rsidR="00FD3083" w:rsidRDefault="00FD3083" w:rsidP="005635B7">
      <w:pPr>
        <w:pStyle w:val="7MainText"/>
      </w:pPr>
    </w:p>
    <w:p w:rsidR="00FD3083" w:rsidRDefault="00FD3083" w:rsidP="005635B7">
      <w:pPr>
        <w:pStyle w:val="7MainText"/>
      </w:pPr>
    </w:p>
    <w:p w:rsidR="00FD3083" w:rsidRDefault="00FD3083" w:rsidP="005635B7">
      <w:pPr>
        <w:pStyle w:val="7MainText"/>
      </w:pPr>
    </w:p>
    <w:p w:rsidR="00FD3083" w:rsidRDefault="00FD3083" w:rsidP="005635B7">
      <w:pPr>
        <w:pStyle w:val="7MainText"/>
      </w:pPr>
    </w:p>
    <w:p w:rsidR="00FD3083" w:rsidRDefault="00FD3083" w:rsidP="005635B7">
      <w:pPr>
        <w:pStyle w:val="7MainText"/>
      </w:pPr>
    </w:p>
    <w:p w:rsidR="00FD3083" w:rsidRDefault="00FD3083" w:rsidP="005635B7">
      <w:pPr>
        <w:pStyle w:val="7MainText"/>
      </w:pPr>
    </w:p>
    <w:p w:rsidR="00FD3083" w:rsidRDefault="00FD3083" w:rsidP="005635B7">
      <w:pPr>
        <w:pStyle w:val="7MainText"/>
      </w:pPr>
    </w:p>
    <w:p w:rsidR="00FD3083" w:rsidRDefault="00FD3083" w:rsidP="005635B7">
      <w:pPr>
        <w:pStyle w:val="7MainText"/>
      </w:pPr>
    </w:p>
    <w:p w:rsidR="00D64741" w:rsidRPr="007F3BEB" w:rsidRDefault="00D64741" w:rsidP="005635B7">
      <w:pPr>
        <w:pStyle w:val="7MainText"/>
      </w:pPr>
    </w:p>
    <w:p w:rsidR="007F3BEB" w:rsidRPr="00B070AF" w:rsidRDefault="007F3BEB" w:rsidP="00082CB5">
      <w:pPr>
        <w:pStyle w:val="7MainText"/>
        <w:sectPr w:rsidR="007F3BEB" w:rsidRPr="00B070AF" w:rsidSect="00E770C5">
          <w:headerReference w:type="default" r:id="rId9"/>
          <w:footerReference w:type="default" r:id="rId10"/>
          <w:headerReference w:type="first" r:id="rId11"/>
          <w:pgSz w:w="11907" w:h="16839" w:code="9"/>
          <w:pgMar w:top="1418" w:right="1418" w:bottom="1418" w:left="1418" w:header="567" w:footer="567" w:gutter="0"/>
          <w:cols w:space="288"/>
          <w:docGrid w:linePitch="272"/>
        </w:sectPr>
      </w:pPr>
    </w:p>
    <w:p w:rsidR="00E97402" w:rsidRPr="00FD3083" w:rsidRDefault="005569E3" w:rsidP="008A7771">
      <w:pPr>
        <w:pStyle w:val="Heading1"/>
        <w:rPr>
          <w:sz w:val="24"/>
          <w:szCs w:val="24"/>
        </w:rPr>
      </w:pPr>
      <w:r w:rsidRPr="00FD3083">
        <w:rPr>
          <w:sz w:val="24"/>
          <w:szCs w:val="24"/>
        </w:rPr>
        <w:lastRenderedPageBreak/>
        <w:t>Style for Heading 1</w:t>
      </w:r>
    </w:p>
    <w:p w:rsidR="00E97402" w:rsidRPr="00936DB8" w:rsidRDefault="00BB325B" w:rsidP="00D64741">
      <w:pPr>
        <w:pStyle w:val="7MainText"/>
      </w:pPr>
      <w:r w:rsidRPr="00936DB8">
        <w:t xml:space="preserve">This </w:t>
      </w:r>
      <w:r w:rsidR="00E97402" w:rsidRPr="00936DB8">
        <w:t xml:space="preserve">document is a template for Microsoft </w:t>
      </w:r>
      <w:r w:rsidR="00E97402" w:rsidRPr="00936DB8">
        <w:rPr>
          <w:i/>
          <w:iCs/>
        </w:rPr>
        <w:t>Word</w:t>
      </w:r>
      <w:r w:rsidR="00E97402" w:rsidRPr="00936DB8">
        <w:t xml:space="preserve"> </w:t>
      </w:r>
      <w:r w:rsidR="009B2D78" w:rsidRPr="00936DB8">
        <w:t>2007</w:t>
      </w:r>
      <w:r w:rsidR="00E97402" w:rsidRPr="00936DB8">
        <w:t>.</w:t>
      </w:r>
      <w:r w:rsidR="00A95765" w:rsidRPr="00936DB8">
        <w:t xml:space="preserve"> </w:t>
      </w:r>
      <w:r w:rsidR="00427313" w:rsidRPr="00936DB8">
        <w:t>The content of the paper should be formatted according to the given typesetting</w:t>
      </w:r>
      <w:r w:rsidR="00A33042" w:rsidRPr="00936DB8">
        <w:t>/style</w:t>
      </w:r>
      <w:r w:rsidR="00427313" w:rsidRPr="00936DB8">
        <w:t xml:space="preserve"> of this template</w:t>
      </w:r>
      <w:r w:rsidR="00D64741">
        <w:rPr>
          <w:lang w:bidi="ar-IQ"/>
        </w:rPr>
        <w:t xml:space="preserve"> (Time New Roman)</w:t>
      </w:r>
      <w:r w:rsidR="00427313" w:rsidRPr="00936DB8">
        <w:t xml:space="preserve">. </w:t>
      </w:r>
      <w:r w:rsidR="00A33042" w:rsidRPr="00936DB8">
        <w:t xml:space="preserve">For example, the format for this paragraph should use </w:t>
      </w:r>
      <w:r w:rsidR="005569E3" w:rsidRPr="00936DB8">
        <w:t>style called “</w:t>
      </w:r>
      <w:r w:rsidR="00814A4B" w:rsidRPr="00936DB8">
        <w:t>Main Text</w:t>
      </w:r>
      <w:r w:rsidR="001137C8" w:rsidRPr="00936DB8">
        <w:t>”.</w:t>
      </w:r>
      <w:r w:rsidR="00814A4B" w:rsidRPr="00936DB8">
        <w:t xml:space="preserve"> For displaying points, should use style called </w:t>
      </w:r>
      <w:r w:rsidR="00F80524" w:rsidRPr="00936DB8">
        <w:t xml:space="preserve">“A3. </w:t>
      </w:r>
      <w:r w:rsidR="00814A4B" w:rsidRPr="00936DB8">
        <w:t>Bullet Points</w:t>
      </w:r>
      <w:r w:rsidR="00F80524" w:rsidRPr="00936DB8">
        <w:t>”</w:t>
      </w:r>
      <w:r w:rsidR="00617C81" w:rsidRPr="00936DB8">
        <w:t xml:space="preserve">: </w:t>
      </w:r>
    </w:p>
    <w:p w:rsidR="00814A4B" w:rsidRPr="00936DB8" w:rsidRDefault="00814A4B" w:rsidP="00433CE2">
      <w:pPr>
        <w:pStyle w:val="A2BulletPoints"/>
      </w:pPr>
      <w:r w:rsidRPr="00936DB8">
        <w:tab/>
        <w:t>Point 1</w:t>
      </w:r>
    </w:p>
    <w:p w:rsidR="00617C81" w:rsidRPr="00936DB8" w:rsidRDefault="00617C81" w:rsidP="00617C81">
      <w:pPr>
        <w:pStyle w:val="7MainText"/>
      </w:pPr>
      <w:r w:rsidRPr="00936DB8">
        <w:t>Or using style  called  “A4. Point Numbering” as follows:</w:t>
      </w:r>
    </w:p>
    <w:p w:rsidR="00963B47" w:rsidRPr="00936DB8" w:rsidRDefault="00617C81" w:rsidP="00963B47">
      <w:pPr>
        <w:pStyle w:val="A3PointNumbering"/>
      </w:pPr>
      <w:r w:rsidRPr="00936DB8">
        <w:tab/>
        <w:t>Point 1</w:t>
      </w:r>
    </w:p>
    <w:p w:rsidR="00617C81" w:rsidRPr="00936DB8" w:rsidRDefault="00617C81" w:rsidP="00617C81">
      <w:pPr>
        <w:pStyle w:val="A3PointNumbering"/>
        <w:numPr>
          <w:ilvl w:val="0"/>
          <w:numId w:val="0"/>
        </w:numPr>
        <w:ind w:left="709" w:hanging="284"/>
      </w:pPr>
    </w:p>
    <w:p w:rsidR="00E97402" w:rsidRPr="00936DB8" w:rsidRDefault="005569E3">
      <w:pPr>
        <w:pStyle w:val="Heading1"/>
        <w:rPr>
          <w:szCs w:val="22"/>
        </w:rPr>
      </w:pPr>
      <w:r w:rsidRPr="00936DB8">
        <w:rPr>
          <w:szCs w:val="22"/>
        </w:rPr>
        <w:t>Style for Heading 1</w:t>
      </w:r>
    </w:p>
    <w:p w:rsidR="00E97402" w:rsidRPr="00936DB8" w:rsidRDefault="005569E3" w:rsidP="00A829D0">
      <w:pPr>
        <w:pStyle w:val="Heading2"/>
      </w:pPr>
      <w:r w:rsidRPr="00936DB8">
        <w:t>Style for Heading 2</w:t>
      </w:r>
    </w:p>
    <w:p w:rsidR="00506B44" w:rsidRPr="00936DB8" w:rsidRDefault="00506B44" w:rsidP="00082CB5">
      <w:pPr>
        <w:pStyle w:val="7MainText"/>
      </w:pPr>
      <w:r w:rsidRPr="00936DB8">
        <w:t>Every section should start with first paragraph and should use the right style.</w:t>
      </w:r>
    </w:p>
    <w:p w:rsidR="00E97402" w:rsidRPr="00936DB8" w:rsidRDefault="00506B44" w:rsidP="00984205">
      <w:pPr>
        <w:pStyle w:val="Heading3"/>
      </w:pPr>
      <w:r w:rsidRPr="00936DB8">
        <w:t>Style for Heading 3</w:t>
      </w:r>
    </w:p>
    <w:p w:rsidR="0055488E" w:rsidRPr="00936DB8" w:rsidRDefault="00506B44" w:rsidP="0055488E">
      <w:pPr>
        <w:pStyle w:val="7MainText"/>
      </w:pPr>
      <w:r w:rsidRPr="00936DB8">
        <w:t>The figure is formatted by using the style called “Figure Caption”</w:t>
      </w:r>
      <w:r w:rsidR="00C87B81" w:rsidRPr="00936DB8">
        <w:t>, see Fig. 1.</w:t>
      </w:r>
    </w:p>
    <w:p w:rsidR="00506B44" w:rsidRDefault="00471A4B" w:rsidP="00910130">
      <w:pPr>
        <w:pStyle w:val="8FigureTableCaption"/>
      </w:pPr>
      <w:r>
        <w:rPr>
          <w:noProof/>
          <w:lang w:val="en-GB" w:eastAsia="en-GB"/>
        </w:rPr>
        <w:drawing>
          <wp:inline distT="0" distB="0" distL="0" distR="0">
            <wp:extent cx="2489285" cy="1880646"/>
            <wp:effectExtent l="19050" t="0" r="6265" b="0"/>
            <wp:docPr id="2" name="Picture 1"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fig600"/>
                    <pic:cNvPicPr>
                      <a:picLocks noChangeAspect="1" noChangeArrowheads="1"/>
                    </pic:cNvPicPr>
                  </pic:nvPicPr>
                  <pic:blipFill>
                    <a:blip r:embed="rId12" cstate="print"/>
                    <a:srcRect/>
                    <a:stretch>
                      <a:fillRect/>
                    </a:stretch>
                  </pic:blipFill>
                  <pic:spPr bwMode="auto">
                    <a:xfrm>
                      <a:off x="0" y="0"/>
                      <a:ext cx="2488917" cy="1880368"/>
                    </a:xfrm>
                    <a:prstGeom prst="rect">
                      <a:avLst/>
                    </a:prstGeom>
                    <a:noFill/>
                    <a:ln w="9525">
                      <a:noFill/>
                      <a:miter lim="800000"/>
                      <a:headEnd/>
                      <a:tailEnd/>
                    </a:ln>
                  </pic:spPr>
                </pic:pic>
              </a:graphicData>
            </a:graphic>
          </wp:inline>
        </w:drawing>
      </w:r>
    </w:p>
    <w:p w:rsidR="0055488E" w:rsidRPr="00936DB8" w:rsidRDefault="00506B44" w:rsidP="00570155">
      <w:pPr>
        <w:pStyle w:val="8FigureTableCaption"/>
      </w:pPr>
      <w:r w:rsidRPr="00936DB8">
        <w:t>Figure 1.  Magnetization as a function of applied field.</w:t>
      </w:r>
    </w:p>
    <w:p w:rsidR="00570155" w:rsidRPr="00570155" w:rsidRDefault="00570155" w:rsidP="00570155">
      <w:pPr>
        <w:pStyle w:val="8FigureTableCaption"/>
      </w:pPr>
    </w:p>
    <w:p w:rsidR="00506B44" w:rsidRPr="00936DB8" w:rsidRDefault="00506B44" w:rsidP="00506B44">
      <w:pPr>
        <w:pStyle w:val="Heading2"/>
      </w:pPr>
      <w:r w:rsidRPr="00936DB8">
        <w:t>Equations</w:t>
      </w:r>
    </w:p>
    <w:p w:rsidR="00506B44" w:rsidRDefault="00506B44" w:rsidP="00082CB5">
      <w:pPr>
        <w:pStyle w:val="7MainText"/>
      </w:pPr>
      <w:r w:rsidRPr="00936DB8">
        <w:t xml:space="preserve">Number equations consecutively with equation numbers in parentheses flush with the right margin, as in (1). First use the equation editor to create the equation. Then select the “Equation” markup style. Press the tab key and write the equation number in parentheses. </w:t>
      </w:r>
    </w:p>
    <w:p w:rsidR="000F27AE" w:rsidRDefault="000F27AE" w:rsidP="00082CB5">
      <w:pPr>
        <w:pStyle w:val="7MainText"/>
      </w:pPr>
    </w:p>
    <w:p w:rsidR="00506B44" w:rsidRDefault="000F27AE" w:rsidP="000F27AE">
      <w:pPr>
        <w:pStyle w:val="7MainText"/>
      </w:pPr>
      <m:oMath>
        <m:r>
          <w:rPr>
            <w:rFonts w:ascii="Cambria Math" w:hAnsi="Cambria Math"/>
            <w:sz w:val="16"/>
            <w:szCs w:val="16"/>
          </w:rPr>
          <m:t>f</m:t>
        </m:r>
        <m:d>
          <m:dPr>
            <m:ctrlPr>
              <w:rPr>
                <w:rFonts w:ascii="Cambria Math" w:hAnsi="Cambria Math"/>
                <w:sz w:val="16"/>
                <w:szCs w:val="16"/>
              </w:rPr>
            </m:ctrlPr>
          </m:dPr>
          <m:e>
            <m:r>
              <w:rPr>
                <w:rFonts w:ascii="Cambria Math" w:hAnsi="Cambria Math"/>
                <w:sz w:val="16"/>
                <w:szCs w:val="16"/>
              </w:rPr>
              <m:t>x</m:t>
            </m:r>
          </m:e>
        </m:d>
        <m: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a</m:t>
            </m:r>
          </m:e>
          <m:sub>
            <m:r>
              <w:rPr>
                <w:rFonts w:ascii="Cambria Math" w:hAnsi="Cambria Math"/>
                <w:sz w:val="16"/>
                <w:szCs w:val="16"/>
              </w:rPr>
              <m:t>0</m:t>
            </m:r>
          </m:sub>
        </m:sSub>
        <m:r>
          <w:rPr>
            <w:rFonts w:ascii="Cambria Math" w:hAnsi="Cambria Math"/>
            <w:sz w:val="16"/>
            <w:szCs w:val="16"/>
          </w:rPr>
          <m:t>+</m:t>
        </m:r>
        <m:nary>
          <m:naryPr>
            <m:chr m:val="∑"/>
            <m:grow m:val="on"/>
            <m:ctrlPr>
              <w:rPr>
                <w:rFonts w:ascii="Cambria Math" w:hAnsi="Cambria Math"/>
                <w:sz w:val="16"/>
                <w:szCs w:val="16"/>
              </w:rPr>
            </m:ctrlPr>
          </m:naryPr>
          <m:sub>
            <m:r>
              <w:rPr>
                <w:rFonts w:ascii="Cambria Math" w:hAnsi="Cambria Math"/>
                <w:sz w:val="16"/>
                <w:szCs w:val="16"/>
              </w:rPr>
              <m:t>n=1</m:t>
            </m:r>
          </m:sub>
          <m:sup>
            <m:r>
              <w:rPr>
                <w:rFonts w:ascii="Cambria Math" w:hAnsi="Cambria Math"/>
                <w:sz w:val="16"/>
                <w:szCs w:val="16"/>
              </w:rPr>
              <m:t>∞</m:t>
            </m:r>
          </m:sup>
          <m:e>
            <m:d>
              <m:dPr>
                <m:ctrlPr>
                  <w:rPr>
                    <w:rFonts w:ascii="Cambria Math" w:hAnsi="Cambria Math"/>
                    <w:sz w:val="16"/>
                    <w:szCs w:val="16"/>
                  </w:rPr>
                </m:ctrlPr>
              </m:dPr>
              <m:e>
                <m:sSub>
                  <m:sSubPr>
                    <m:ctrlPr>
                      <w:rPr>
                        <w:rFonts w:ascii="Cambria Math" w:hAnsi="Cambria Math"/>
                        <w:sz w:val="16"/>
                        <w:szCs w:val="16"/>
                      </w:rPr>
                    </m:ctrlPr>
                  </m:sSubPr>
                  <m:e>
                    <m:r>
                      <w:rPr>
                        <w:rFonts w:ascii="Cambria Math" w:eastAsia="Cambria Math" w:hAnsi="Cambria Math" w:cs="Cambria Math"/>
                        <w:sz w:val="16"/>
                        <w:szCs w:val="16"/>
                      </w:rPr>
                      <m:t>a</m:t>
                    </m:r>
                  </m:e>
                  <m:sub>
                    <m:r>
                      <w:rPr>
                        <w:rFonts w:ascii="Cambria Math" w:eastAsia="Cambria Math" w:hAnsi="Cambria Math" w:cs="Cambria Math"/>
                        <w:sz w:val="16"/>
                        <w:szCs w:val="16"/>
                      </w:rPr>
                      <m:t>n</m:t>
                    </m:r>
                  </m:sub>
                </m:sSub>
                <m:func>
                  <m:funcPr>
                    <m:ctrlPr>
                      <w:rPr>
                        <w:rFonts w:ascii="Cambria Math" w:hAnsi="Cambria Math"/>
                        <w:sz w:val="16"/>
                        <w:szCs w:val="16"/>
                      </w:rPr>
                    </m:ctrlPr>
                  </m:funcPr>
                  <m:fName>
                    <m:r>
                      <m:rPr>
                        <m:sty m:val="p"/>
                      </m:rPr>
                      <w:rPr>
                        <w:rFonts w:ascii="Cambria Math" w:eastAsia="Cambria Math" w:hAnsi="Cambria Math" w:cs="Cambria Math"/>
                        <w:sz w:val="16"/>
                        <w:szCs w:val="16"/>
                      </w:rPr>
                      <m:t>cos</m:t>
                    </m:r>
                  </m:fName>
                  <m:e>
                    <m:f>
                      <m:fPr>
                        <m:ctrlPr>
                          <w:rPr>
                            <w:rFonts w:ascii="Cambria Math" w:hAnsi="Cambria Math"/>
                            <w:sz w:val="16"/>
                            <w:szCs w:val="16"/>
                          </w:rPr>
                        </m:ctrlPr>
                      </m:fPr>
                      <m:num>
                        <m:r>
                          <w:rPr>
                            <w:rFonts w:ascii="Cambria Math" w:eastAsia="Cambria Math" w:hAnsi="Cambria Math" w:cs="Cambria Math"/>
                            <w:sz w:val="16"/>
                            <w:szCs w:val="16"/>
                          </w:rPr>
                          <m:t>nπx</m:t>
                        </m:r>
                      </m:num>
                      <m:den>
                        <m:r>
                          <w:rPr>
                            <w:rFonts w:ascii="Cambria Math" w:eastAsia="Cambria Math" w:hAnsi="Cambria Math" w:cs="Cambria Math"/>
                            <w:sz w:val="16"/>
                            <w:szCs w:val="16"/>
                          </w:rPr>
                          <m:t>L</m:t>
                        </m:r>
                      </m:den>
                    </m:f>
                  </m:e>
                </m:func>
                <m:r>
                  <w:rPr>
                    <w:rFonts w:ascii="Cambria Math" w:eastAsia="Cambria Math" w:hAnsi="Cambria Math" w:cs="Cambria Math"/>
                    <w:sz w:val="16"/>
                    <w:szCs w:val="16"/>
                  </w:rPr>
                  <m:t>+</m:t>
                </m:r>
                <m:sSub>
                  <m:sSubPr>
                    <m:ctrlPr>
                      <w:rPr>
                        <w:rFonts w:ascii="Cambria Math" w:hAnsi="Cambria Math"/>
                        <w:sz w:val="16"/>
                        <w:szCs w:val="16"/>
                      </w:rPr>
                    </m:ctrlPr>
                  </m:sSubPr>
                  <m:e>
                    <m:r>
                      <w:rPr>
                        <w:rFonts w:ascii="Cambria Math" w:eastAsia="Cambria Math" w:hAnsi="Cambria Math" w:cs="Cambria Math"/>
                        <w:sz w:val="16"/>
                        <w:szCs w:val="16"/>
                      </w:rPr>
                      <m:t>b</m:t>
                    </m:r>
                  </m:e>
                  <m:sub>
                    <m:r>
                      <w:rPr>
                        <w:rFonts w:ascii="Cambria Math" w:eastAsia="Cambria Math" w:hAnsi="Cambria Math" w:cs="Cambria Math"/>
                        <w:sz w:val="16"/>
                        <w:szCs w:val="16"/>
                      </w:rPr>
                      <m:t>n</m:t>
                    </m:r>
                  </m:sub>
                </m:sSub>
                <m:func>
                  <m:funcPr>
                    <m:ctrlPr>
                      <w:rPr>
                        <w:rFonts w:ascii="Cambria Math" w:hAnsi="Cambria Math"/>
                        <w:sz w:val="16"/>
                        <w:szCs w:val="16"/>
                      </w:rPr>
                    </m:ctrlPr>
                  </m:funcPr>
                  <m:fName>
                    <m:r>
                      <m:rPr>
                        <m:sty m:val="p"/>
                      </m:rPr>
                      <w:rPr>
                        <w:rFonts w:ascii="Cambria Math" w:eastAsia="Cambria Math" w:hAnsi="Cambria Math" w:cs="Cambria Math"/>
                        <w:sz w:val="16"/>
                        <w:szCs w:val="16"/>
                      </w:rPr>
                      <m:t>sin</m:t>
                    </m:r>
                  </m:fName>
                  <m:e>
                    <m:f>
                      <m:fPr>
                        <m:ctrlPr>
                          <w:rPr>
                            <w:rFonts w:ascii="Cambria Math" w:hAnsi="Cambria Math"/>
                            <w:sz w:val="16"/>
                            <w:szCs w:val="16"/>
                          </w:rPr>
                        </m:ctrlPr>
                      </m:fPr>
                      <m:num>
                        <m:r>
                          <w:rPr>
                            <w:rFonts w:ascii="Cambria Math" w:eastAsia="Cambria Math" w:hAnsi="Cambria Math" w:cs="Cambria Math"/>
                            <w:sz w:val="16"/>
                            <w:szCs w:val="16"/>
                          </w:rPr>
                          <m:t>nπx</m:t>
                        </m:r>
                      </m:num>
                      <m:den>
                        <m:r>
                          <w:rPr>
                            <w:rFonts w:ascii="Cambria Math" w:eastAsia="Cambria Math" w:hAnsi="Cambria Math" w:cs="Cambria Math"/>
                            <w:sz w:val="16"/>
                            <w:szCs w:val="16"/>
                          </w:rPr>
                          <m:t>L</m:t>
                        </m:r>
                      </m:den>
                    </m:f>
                  </m:e>
                </m:func>
              </m:e>
            </m:d>
          </m:e>
        </m:nary>
      </m:oMath>
      <w:r>
        <w:t xml:space="preserve"> </w:t>
      </w:r>
      <w:r>
        <w:tab/>
      </w:r>
      <w:r>
        <w:tab/>
      </w:r>
      <w:r w:rsidR="00506B44" w:rsidRPr="00936DB8">
        <w:tab/>
        <w:t>(1)</w:t>
      </w:r>
    </w:p>
    <w:p w:rsidR="000F27AE" w:rsidRPr="00936DB8" w:rsidRDefault="000F27AE" w:rsidP="000F27AE">
      <w:pPr>
        <w:pStyle w:val="7MainText"/>
      </w:pPr>
    </w:p>
    <w:p w:rsidR="00506B44" w:rsidRPr="00936DB8" w:rsidRDefault="00506B44" w:rsidP="00506B44">
      <w:pPr>
        <w:pStyle w:val="7MainText"/>
      </w:pPr>
      <w:r w:rsidRPr="00936DB8">
        <w:t>Be sure that the symbols in your equation have been defined before the equation appears or immediately following. Italicize symbols (</w:t>
      </w:r>
      <w:r w:rsidRPr="00936DB8">
        <w:rPr>
          <w:i/>
          <w:iCs/>
        </w:rPr>
        <w:t>T</w:t>
      </w:r>
      <w:r w:rsidRPr="00936DB8">
        <w:t xml:space="preserve"> might refer to temperature, but T is the unit tesla). Refer to “(1),” not “Eq. (1)” or “equation (1),” except at the beginning of a sentence</w:t>
      </w:r>
      <w:r w:rsidR="000B6A12" w:rsidRPr="00936DB8">
        <w:t>: “Equation (1) is…”.</w:t>
      </w:r>
    </w:p>
    <w:p w:rsidR="00E97402" w:rsidRPr="00936DB8" w:rsidRDefault="00E97402">
      <w:pPr>
        <w:pStyle w:val="Heading2"/>
      </w:pPr>
      <w:r w:rsidRPr="00936DB8">
        <w:lastRenderedPageBreak/>
        <w:t>References</w:t>
      </w:r>
    </w:p>
    <w:p w:rsidR="00E97402" w:rsidRPr="00936DB8" w:rsidRDefault="00AD206E" w:rsidP="00082CB5">
      <w:pPr>
        <w:pStyle w:val="7MainText"/>
      </w:pPr>
      <w:r w:rsidRPr="00936DB8">
        <w:t xml:space="preserve">Should use IEEE reference </w:t>
      </w:r>
      <w:r w:rsidR="009D58B2" w:rsidRPr="00936DB8">
        <w:t>style</w:t>
      </w:r>
      <w:r w:rsidRPr="00936DB8">
        <w:t xml:space="preserve">. </w:t>
      </w:r>
      <w:r w:rsidR="00E97402" w:rsidRPr="00936DB8">
        <w:t>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w:t>
      </w:r>
      <w:r w:rsidR="00590C3C" w:rsidRPr="00936DB8">
        <w:t>ence: “Reference [3] shows ...</w:t>
      </w:r>
      <w:r w:rsidR="00E97402" w:rsidRPr="00936DB8">
        <w:t xml:space="preserve">” Please do not use automatic endnotes in </w:t>
      </w:r>
      <w:r w:rsidR="00E97402" w:rsidRPr="00936DB8">
        <w:rPr>
          <w:i/>
          <w:iCs/>
        </w:rPr>
        <w:t>Word</w:t>
      </w:r>
      <w:r w:rsidR="00E97402" w:rsidRPr="00936DB8">
        <w:t>, rather, type the reference list at the end of the paper using the “References” style.</w:t>
      </w:r>
    </w:p>
    <w:p w:rsidR="00E97402" w:rsidRPr="00936DB8" w:rsidRDefault="00E97402" w:rsidP="003678F8">
      <w:pPr>
        <w:pStyle w:val="7MainText"/>
      </w:pPr>
      <w:r w:rsidRPr="00936DB8">
        <w:t>Please note that the references at the end of this document are in the preferred referencing style. Give all authors’ names; do not use “</w:t>
      </w:r>
      <w:r w:rsidRPr="00936DB8">
        <w:rPr>
          <w:i/>
          <w:iCs/>
        </w:rPr>
        <w:t>et al</w:t>
      </w:r>
      <w:r w:rsidRPr="00936DB8">
        <w:t>.” Use a</w:t>
      </w:r>
      <w:r w:rsidR="003678F8" w:rsidRPr="00936DB8">
        <w:t xml:space="preserve"> space after authors’ initials.</w:t>
      </w:r>
      <w:r w:rsidRPr="00936DB8">
        <w:t xml:space="preserve"> </w:t>
      </w:r>
      <w:r w:rsidR="00D56935" w:rsidRPr="00936DB8">
        <w:t>Papers that have been accepted for publication, but not yet specified for an issue should be cited as “to be published” [</w:t>
      </w:r>
      <w:r w:rsidR="003678F8" w:rsidRPr="00936DB8">
        <w:t>4]</w:t>
      </w:r>
      <w:r w:rsidRPr="00936DB8">
        <w:t>. Please give affiliations and addresses for private communications [</w:t>
      </w:r>
      <w:r w:rsidR="003678F8" w:rsidRPr="00936DB8">
        <w:t>5</w:t>
      </w:r>
      <w:r w:rsidRPr="00936DB8">
        <w:t>].</w:t>
      </w:r>
    </w:p>
    <w:p w:rsidR="00E97402" w:rsidRPr="00936DB8" w:rsidRDefault="00E97402" w:rsidP="003678F8">
      <w:pPr>
        <w:pStyle w:val="7MainText"/>
      </w:pPr>
      <w:r w:rsidRPr="00936DB8">
        <w:t xml:space="preserve">Capitalize only the first </w:t>
      </w:r>
      <w:r w:rsidR="003678F8" w:rsidRPr="00936DB8">
        <w:t xml:space="preserve">letter in each </w:t>
      </w:r>
      <w:r w:rsidRPr="00936DB8">
        <w:t xml:space="preserve">word in a paper title, </w:t>
      </w:r>
      <w:r w:rsidR="003678F8" w:rsidRPr="00936DB8">
        <w:t xml:space="preserve">“for” ,“of”, “and” , “an” , “a”, stay as it </w:t>
      </w:r>
      <w:r w:rsidRPr="00936DB8">
        <w:t xml:space="preserve"> </w:t>
      </w:r>
      <w:r w:rsidR="003678F8" w:rsidRPr="00936DB8">
        <w:t xml:space="preserve">except at the beginning of the title </w:t>
      </w:r>
      <w:r w:rsidRPr="00936DB8">
        <w:t>[</w:t>
      </w:r>
      <w:r w:rsidR="003678F8" w:rsidRPr="00936DB8">
        <w:t>6</w:t>
      </w:r>
      <w:r w:rsidRPr="00936DB8">
        <w:t>].</w:t>
      </w:r>
    </w:p>
    <w:p w:rsidR="00E97402" w:rsidRPr="00936DB8" w:rsidRDefault="00E97402">
      <w:pPr>
        <w:pStyle w:val="Heading2"/>
      </w:pPr>
      <w:r w:rsidRPr="00936DB8">
        <w:t>Abbreviations and Acronyms</w:t>
      </w:r>
    </w:p>
    <w:p w:rsidR="00E97402" w:rsidRPr="00936DB8" w:rsidRDefault="00E97402" w:rsidP="00C87B81">
      <w:pPr>
        <w:pStyle w:val="7MainText"/>
      </w:pPr>
      <w:r w:rsidRPr="00936DB8">
        <w:t xml:space="preserve">Define abbreviations and acronyms the first time they are used in the text, even after they have already been defined in the abstract. Abbreviations such as IEEE, SI, </w:t>
      </w:r>
      <w:r w:rsidR="003678F8" w:rsidRPr="00936DB8">
        <w:t xml:space="preserve">ad hoc, </w:t>
      </w:r>
      <w:r w:rsidRPr="00936DB8">
        <w:t>ac, and dc do not have to be defined. Abbreviations that incorporate periods should not have spaces: write “C.N.R.S.,” not “C. N. R. S.” Do not use abbreviations in the title unless they are unavoidable (for example, “IEEE” in the title of this article).</w:t>
      </w:r>
      <w:r w:rsidR="00C87B81" w:rsidRPr="00936DB8">
        <w:t>. A tables has title</w:t>
      </w:r>
      <w:r w:rsidR="005A00B9" w:rsidRPr="00936DB8">
        <w:t xml:space="preserve"> should be at the top, see Table1.</w:t>
      </w:r>
    </w:p>
    <w:p w:rsidR="00561A64" w:rsidRPr="00936DB8" w:rsidRDefault="00561A64" w:rsidP="00082CB5">
      <w:pPr>
        <w:pStyle w:val="7MainText"/>
      </w:pPr>
    </w:p>
    <w:p w:rsidR="000B6A12" w:rsidRPr="00570155" w:rsidRDefault="00B261F2" w:rsidP="004248EF">
      <w:pPr>
        <w:pStyle w:val="8FigureTableCaption"/>
        <w:rPr>
          <w:sz w:val="20"/>
          <w:szCs w:val="20"/>
        </w:rPr>
      </w:pPr>
      <w:r w:rsidRPr="00570155">
        <w:rPr>
          <w:sz w:val="20"/>
          <w:szCs w:val="20"/>
        </w:rPr>
        <w:t xml:space="preserve">Table 1. </w:t>
      </w:r>
      <w:r w:rsidR="000B6A12" w:rsidRPr="00570155">
        <w:rPr>
          <w:sz w:val="20"/>
          <w:szCs w:val="20"/>
        </w:rPr>
        <w:t>Units for Magnetic Properties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59"/>
        <w:gridCol w:w="1276"/>
      </w:tblGrid>
      <w:tr w:rsidR="000B6A12" w:rsidTr="00C1109C">
        <w:trPr>
          <w:trHeight w:val="440"/>
        </w:trPr>
        <w:tc>
          <w:tcPr>
            <w:tcW w:w="1276" w:type="dxa"/>
            <w:vAlign w:val="center"/>
          </w:tcPr>
          <w:p w:rsidR="000B6A12" w:rsidRDefault="007A69A5" w:rsidP="009E0D9F">
            <w:pPr>
              <w:pStyle w:val="A1TableText"/>
              <w:jc w:val="center"/>
            </w:pPr>
            <w:r>
              <w:t>Column 1</w:t>
            </w:r>
          </w:p>
        </w:tc>
        <w:tc>
          <w:tcPr>
            <w:tcW w:w="1559" w:type="dxa"/>
            <w:vAlign w:val="center"/>
          </w:tcPr>
          <w:p w:rsidR="000B6A12" w:rsidRDefault="007A69A5" w:rsidP="009E0D9F">
            <w:pPr>
              <w:pStyle w:val="A1TableText"/>
              <w:jc w:val="center"/>
              <w:rPr>
                <w:smallCaps/>
              </w:rPr>
            </w:pPr>
            <w:r>
              <w:t>Column 2</w:t>
            </w:r>
          </w:p>
        </w:tc>
        <w:tc>
          <w:tcPr>
            <w:tcW w:w="1276" w:type="dxa"/>
            <w:vAlign w:val="center"/>
          </w:tcPr>
          <w:p w:rsidR="000B6A12" w:rsidRDefault="007A69A5" w:rsidP="009E0D9F">
            <w:pPr>
              <w:pStyle w:val="A1TableText"/>
              <w:jc w:val="center"/>
            </w:pPr>
            <w:r>
              <w:t>Column 3</w:t>
            </w:r>
          </w:p>
        </w:tc>
      </w:tr>
      <w:tr w:rsidR="000B6A12" w:rsidTr="00C1109C">
        <w:tc>
          <w:tcPr>
            <w:tcW w:w="1276" w:type="dxa"/>
          </w:tcPr>
          <w:p w:rsidR="000B6A12" w:rsidRDefault="007A69A5" w:rsidP="009E0D9F">
            <w:pPr>
              <w:pStyle w:val="A1TableText"/>
              <w:jc w:val="center"/>
            </w:pPr>
            <w:r>
              <w:t>Table Text</w:t>
            </w:r>
          </w:p>
        </w:tc>
        <w:tc>
          <w:tcPr>
            <w:tcW w:w="1559" w:type="dxa"/>
          </w:tcPr>
          <w:p w:rsidR="000B6A12" w:rsidRDefault="007A69A5" w:rsidP="009E0D9F">
            <w:pPr>
              <w:pStyle w:val="A1TableText"/>
              <w:jc w:val="center"/>
            </w:pPr>
            <w:r>
              <w:t>Table Text</w:t>
            </w:r>
          </w:p>
        </w:tc>
        <w:tc>
          <w:tcPr>
            <w:tcW w:w="1276" w:type="dxa"/>
          </w:tcPr>
          <w:p w:rsidR="000B6A12" w:rsidRDefault="007A69A5" w:rsidP="009E0D9F">
            <w:pPr>
              <w:pStyle w:val="A1TableText"/>
              <w:jc w:val="center"/>
            </w:pPr>
            <w:r>
              <w:t>Table Text</w:t>
            </w:r>
          </w:p>
        </w:tc>
      </w:tr>
      <w:tr w:rsidR="000B6A12" w:rsidTr="00C1109C">
        <w:tc>
          <w:tcPr>
            <w:tcW w:w="1276" w:type="dxa"/>
          </w:tcPr>
          <w:p w:rsidR="000B6A12" w:rsidRDefault="007A69A5" w:rsidP="009E0D9F">
            <w:pPr>
              <w:pStyle w:val="A1TableText"/>
              <w:jc w:val="center"/>
              <w:rPr>
                <w:i/>
                <w:iCs/>
              </w:rPr>
            </w:pPr>
            <w:r>
              <w:t>Table Text</w:t>
            </w:r>
          </w:p>
        </w:tc>
        <w:tc>
          <w:tcPr>
            <w:tcW w:w="1559" w:type="dxa"/>
          </w:tcPr>
          <w:p w:rsidR="000B6A12" w:rsidRDefault="007A69A5" w:rsidP="009E0D9F">
            <w:pPr>
              <w:pStyle w:val="A1TableText"/>
              <w:jc w:val="center"/>
            </w:pPr>
            <w:r>
              <w:t>Table Text</w:t>
            </w:r>
          </w:p>
        </w:tc>
        <w:tc>
          <w:tcPr>
            <w:tcW w:w="1276" w:type="dxa"/>
          </w:tcPr>
          <w:p w:rsidR="000B6A12" w:rsidRDefault="007A69A5" w:rsidP="009E0D9F">
            <w:pPr>
              <w:pStyle w:val="A1TableText"/>
              <w:jc w:val="center"/>
              <w:rPr>
                <w:vertAlign w:val="superscript"/>
              </w:rPr>
            </w:pPr>
            <w:r>
              <w:t>Table Text</w:t>
            </w:r>
          </w:p>
        </w:tc>
      </w:tr>
      <w:tr w:rsidR="007A69A5" w:rsidTr="00C1109C">
        <w:tc>
          <w:tcPr>
            <w:tcW w:w="1276" w:type="dxa"/>
          </w:tcPr>
          <w:p w:rsidR="007A69A5" w:rsidRDefault="007A69A5" w:rsidP="009E0D9F">
            <w:pPr>
              <w:pStyle w:val="A1TableText"/>
              <w:jc w:val="center"/>
            </w:pPr>
            <w:r w:rsidRPr="003A1A85">
              <w:t>Table Text</w:t>
            </w:r>
          </w:p>
        </w:tc>
        <w:tc>
          <w:tcPr>
            <w:tcW w:w="1559" w:type="dxa"/>
          </w:tcPr>
          <w:p w:rsidR="007A69A5" w:rsidRDefault="007A69A5" w:rsidP="009E0D9F">
            <w:pPr>
              <w:pStyle w:val="A1TableText"/>
              <w:jc w:val="center"/>
            </w:pPr>
            <w:r w:rsidRPr="003A1A85">
              <w:t>Table Text</w:t>
            </w:r>
          </w:p>
        </w:tc>
        <w:tc>
          <w:tcPr>
            <w:tcW w:w="1276" w:type="dxa"/>
          </w:tcPr>
          <w:p w:rsidR="007A69A5" w:rsidRDefault="007A69A5" w:rsidP="009E0D9F">
            <w:pPr>
              <w:pStyle w:val="A1TableText"/>
              <w:jc w:val="center"/>
            </w:pPr>
            <w:r w:rsidRPr="0081680E">
              <w:t>Table Text</w:t>
            </w:r>
          </w:p>
        </w:tc>
      </w:tr>
      <w:tr w:rsidR="007A69A5" w:rsidTr="00C1109C">
        <w:tc>
          <w:tcPr>
            <w:tcW w:w="1276" w:type="dxa"/>
          </w:tcPr>
          <w:p w:rsidR="007A69A5" w:rsidRDefault="007A69A5" w:rsidP="009E0D9F">
            <w:pPr>
              <w:pStyle w:val="A1TableText"/>
              <w:jc w:val="center"/>
            </w:pPr>
            <w:r w:rsidRPr="003A1A85">
              <w:t>Table Text</w:t>
            </w:r>
          </w:p>
        </w:tc>
        <w:tc>
          <w:tcPr>
            <w:tcW w:w="1559" w:type="dxa"/>
          </w:tcPr>
          <w:p w:rsidR="007A69A5" w:rsidRDefault="007A69A5" w:rsidP="009E0D9F">
            <w:pPr>
              <w:pStyle w:val="A1TableText"/>
              <w:jc w:val="center"/>
            </w:pPr>
            <w:r w:rsidRPr="003A1A85">
              <w:t>Table Text</w:t>
            </w:r>
          </w:p>
        </w:tc>
        <w:tc>
          <w:tcPr>
            <w:tcW w:w="1276" w:type="dxa"/>
          </w:tcPr>
          <w:p w:rsidR="007A69A5" w:rsidRDefault="007A69A5" w:rsidP="009E0D9F">
            <w:pPr>
              <w:pStyle w:val="A1TableText"/>
              <w:jc w:val="center"/>
            </w:pPr>
            <w:r w:rsidRPr="0081680E">
              <w:t>Table Text</w:t>
            </w:r>
          </w:p>
        </w:tc>
      </w:tr>
      <w:tr w:rsidR="007A69A5" w:rsidTr="00C1109C">
        <w:tc>
          <w:tcPr>
            <w:tcW w:w="1276" w:type="dxa"/>
          </w:tcPr>
          <w:p w:rsidR="007A69A5" w:rsidRDefault="007A69A5" w:rsidP="009E0D9F">
            <w:pPr>
              <w:pStyle w:val="A1TableText"/>
              <w:jc w:val="center"/>
            </w:pPr>
            <w:r w:rsidRPr="003A1A85">
              <w:t>Table Text</w:t>
            </w:r>
          </w:p>
        </w:tc>
        <w:tc>
          <w:tcPr>
            <w:tcW w:w="1559" w:type="dxa"/>
          </w:tcPr>
          <w:p w:rsidR="007A69A5" w:rsidRDefault="007A69A5" w:rsidP="009E0D9F">
            <w:pPr>
              <w:pStyle w:val="A1TableText"/>
              <w:jc w:val="center"/>
            </w:pPr>
            <w:r w:rsidRPr="003A1A85">
              <w:t>Table Text</w:t>
            </w:r>
          </w:p>
        </w:tc>
        <w:tc>
          <w:tcPr>
            <w:tcW w:w="1276" w:type="dxa"/>
          </w:tcPr>
          <w:p w:rsidR="007A69A5" w:rsidRDefault="007A69A5" w:rsidP="009E0D9F">
            <w:pPr>
              <w:pStyle w:val="A1TableText"/>
              <w:jc w:val="center"/>
            </w:pPr>
            <w:r w:rsidRPr="0081680E">
              <w:t>Table Text</w:t>
            </w:r>
          </w:p>
        </w:tc>
      </w:tr>
    </w:tbl>
    <w:p w:rsidR="007A69A5" w:rsidRDefault="007A69A5" w:rsidP="00082CB5">
      <w:pPr>
        <w:pStyle w:val="7MainText"/>
      </w:pPr>
    </w:p>
    <w:p w:rsidR="00E97402" w:rsidRPr="00936DB8" w:rsidRDefault="00E97402" w:rsidP="000B6A12">
      <w:pPr>
        <w:pStyle w:val="Heading1"/>
        <w:rPr>
          <w:szCs w:val="22"/>
        </w:rPr>
      </w:pPr>
      <w:r w:rsidRPr="00936DB8">
        <w:rPr>
          <w:szCs w:val="22"/>
        </w:rPr>
        <w:t>Conclusion</w:t>
      </w:r>
    </w:p>
    <w:p w:rsidR="00E97402" w:rsidRPr="00936DB8" w:rsidRDefault="00E97402" w:rsidP="00570155">
      <w:pPr>
        <w:pStyle w:val="7MainText"/>
      </w:pPr>
      <w:r w:rsidRPr="00936DB8">
        <w:t xml:space="preserve">A conclusion section </w:t>
      </w:r>
      <w:r w:rsidR="00F00FFF" w:rsidRPr="00936DB8">
        <w:t>should contain</w:t>
      </w:r>
      <w:r w:rsidRPr="00936DB8">
        <w:t xml:space="preserve"> </w:t>
      </w:r>
      <w:r w:rsidR="00F00FFF" w:rsidRPr="00936DB8">
        <w:t>a</w:t>
      </w:r>
      <w:r w:rsidRPr="00936DB8">
        <w:t xml:space="preserve"> review</w:t>
      </w:r>
      <w:r w:rsidR="00F00FFF" w:rsidRPr="00936DB8">
        <w:t xml:space="preserve"> of</w:t>
      </w:r>
      <w:r w:rsidRPr="00936DB8">
        <w:t xml:space="preserve"> the main points of the paper, do not replicate the abstract as </w:t>
      </w:r>
      <w:r w:rsidR="00570155" w:rsidRPr="00936DB8">
        <w:t>a</w:t>
      </w:r>
      <w:r w:rsidRPr="00936DB8">
        <w:t xml:space="preserve"> conclusion. A conclusion might elaborate on the importance of the work or suggest applications and extensions. </w:t>
      </w:r>
    </w:p>
    <w:p w:rsidR="00561A64" w:rsidRPr="00570155" w:rsidRDefault="00561A64" w:rsidP="00082CB5">
      <w:pPr>
        <w:pStyle w:val="7MainText"/>
        <w:rPr>
          <w:sz w:val="24"/>
          <w:szCs w:val="24"/>
        </w:rPr>
      </w:pPr>
    </w:p>
    <w:p w:rsidR="00E97402" w:rsidRPr="00936DB8" w:rsidRDefault="00E97402">
      <w:pPr>
        <w:pStyle w:val="B1ReferenceHead"/>
        <w:rPr>
          <w:szCs w:val="22"/>
        </w:rPr>
      </w:pPr>
      <w:r w:rsidRPr="00936DB8">
        <w:rPr>
          <w:szCs w:val="22"/>
        </w:rPr>
        <w:t>Appendix</w:t>
      </w:r>
    </w:p>
    <w:p w:rsidR="00E97402" w:rsidRDefault="00E97402" w:rsidP="00F00FFF">
      <w:pPr>
        <w:pStyle w:val="7MainText"/>
      </w:pPr>
      <w:r>
        <w:t xml:space="preserve">Appendixes, if needed, appear before the </w:t>
      </w:r>
      <w:r w:rsidR="00936DB8">
        <w:t>references</w:t>
      </w:r>
      <w:r>
        <w:t>.</w:t>
      </w:r>
    </w:p>
    <w:p w:rsidR="00561A64" w:rsidRDefault="00561A64" w:rsidP="00082CB5">
      <w:pPr>
        <w:pStyle w:val="7MainText"/>
      </w:pPr>
    </w:p>
    <w:p w:rsidR="00561A64" w:rsidRPr="00281397" w:rsidRDefault="00561A64" w:rsidP="00082CB5">
      <w:pPr>
        <w:pStyle w:val="7MainText"/>
      </w:pPr>
    </w:p>
    <w:p w:rsidR="00E97402" w:rsidRPr="00936DB8" w:rsidRDefault="00E97402">
      <w:pPr>
        <w:pStyle w:val="B1ReferenceHead"/>
        <w:rPr>
          <w:szCs w:val="22"/>
        </w:rPr>
      </w:pPr>
      <w:r w:rsidRPr="00936DB8">
        <w:rPr>
          <w:szCs w:val="22"/>
        </w:rPr>
        <w:t>References</w:t>
      </w:r>
    </w:p>
    <w:p w:rsidR="00E97402" w:rsidRPr="00936DB8" w:rsidRDefault="00E97402" w:rsidP="00570155">
      <w:pPr>
        <w:pStyle w:val="B2References"/>
        <w:jc w:val="both"/>
      </w:pPr>
      <w:r w:rsidRPr="00936DB8">
        <w:t xml:space="preserve">G. O. Young, “Synthetic structure of industrial plastics (Book style with paper title and editor),” </w:t>
      </w:r>
      <w:r w:rsidRPr="00936DB8">
        <w:tab/>
        <w:t>in Plastics, 2nd ed. vol. 3, J. Peters, Ed.  New York: McGraw-Hill, 1964, pp. 15–64.</w:t>
      </w:r>
    </w:p>
    <w:p w:rsidR="00E97402" w:rsidRPr="00936DB8" w:rsidRDefault="00E97402" w:rsidP="00570155">
      <w:pPr>
        <w:pStyle w:val="B2References"/>
        <w:jc w:val="both"/>
      </w:pPr>
      <w:r w:rsidRPr="00936DB8">
        <w:t>W.-K. Chen, Linear Networks and Systems (Book style).</w:t>
      </w:r>
      <w:r w:rsidRPr="00936DB8">
        <w:tab/>
        <w:t>Belmont, CA: Wadsworth, 1993, pp. 123–135.</w:t>
      </w:r>
    </w:p>
    <w:p w:rsidR="00E97402" w:rsidRPr="00936DB8" w:rsidRDefault="00E97402" w:rsidP="00570155">
      <w:pPr>
        <w:pStyle w:val="B2References"/>
        <w:jc w:val="both"/>
      </w:pPr>
      <w:r w:rsidRPr="00936DB8">
        <w:t>H. Poor, An Introduction to Signal Detection and Estimation.   New York: Springer-Verlag, 1985, ch. 4.</w:t>
      </w:r>
    </w:p>
    <w:p w:rsidR="00E97402" w:rsidRPr="00936DB8" w:rsidRDefault="00E97402" w:rsidP="00570155">
      <w:pPr>
        <w:pStyle w:val="B2References"/>
        <w:jc w:val="both"/>
      </w:pPr>
      <w:r w:rsidRPr="00936DB8">
        <w:t>B. Smith, “An approach to graphs of linear forms (Unpublished work style),” unpublished.</w:t>
      </w:r>
    </w:p>
    <w:p w:rsidR="00E97402" w:rsidRPr="00936DB8" w:rsidRDefault="00E97402" w:rsidP="00570155">
      <w:pPr>
        <w:pStyle w:val="B2References"/>
        <w:jc w:val="both"/>
      </w:pPr>
      <w:r w:rsidRPr="00936DB8">
        <w:t xml:space="preserve">E. H. Miller, “A note on reflector arrays (Periodical style—Accepted for publication),” IEEE Trans. Antennas </w:t>
      </w:r>
      <w:r w:rsidR="00570155" w:rsidRPr="00936DB8">
        <w:t>Propagate</w:t>
      </w:r>
      <w:r w:rsidRPr="00936DB8">
        <w:t>., to be published.</w:t>
      </w:r>
    </w:p>
    <w:p w:rsidR="00E97402" w:rsidRPr="00936DB8" w:rsidRDefault="00E97402" w:rsidP="00570155">
      <w:pPr>
        <w:pStyle w:val="B2References"/>
        <w:jc w:val="both"/>
      </w:pPr>
      <w:r w:rsidRPr="00936DB8">
        <w:t xml:space="preserve">J. Wang, “Fundamentals of erbium-doped fiber amplifiers arrays (Periodical style—Submitted for publication),” </w:t>
      </w:r>
      <w:r w:rsidR="00E50DF6" w:rsidRPr="00936DB8">
        <w:t xml:space="preserve">IEEE J. Quantum </w:t>
      </w:r>
      <w:r w:rsidRPr="00936DB8">
        <w:t>Electron., submitted for publication.</w:t>
      </w:r>
    </w:p>
    <w:p w:rsidR="00E97402" w:rsidRPr="00936DB8" w:rsidRDefault="00E97402" w:rsidP="00570155">
      <w:pPr>
        <w:pStyle w:val="B2References"/>
        <w:jc w:val="both"/>
      </w:pPr>
      <w:r w:rsidRPr="00936DB8">
        <w:t>C. J. Kaufman, Rocky Mountain Research Lab., Boulder, CO, private communication, May 1995.</w:t>
      </w:r>
    </w:p>
    <w:p w:rsidR="00E97402" w:rsidRPr="00936DB8" w:rsidRDefault="00E97402" w:rsidP="00570155">
      <w:pPr>
        <w:pStyle w:val="B2References"/>
        <w:jc w:val="both"/>
      </w:pPr>
      <w:r w:rsidRPr="00936DB8">
        <w:t>Y. Yorozu, M. Hirano, K. Oka, and Y. Tagawa, “Electron spectroscopy studies on magneto-optical media and plastic substrate interfaces (Translation Journals style),” IEEE Transl. J. Magn.Jpn., vol. 2, Aug. 1987, pp. 740–741 [Dig. 9th Annu. Conf. Magnetics Japan, 1982, p. 301].</w:t>
      </w:r>
    </w:p>
    <w:p w:rsidR="00E97402" w:rsidRPr="00936DB8" w:rsidRDefault="00E97402" w:rsidP="00570155">
      <w:pPr>
        <w:pStyle w:val="B2References"/>
        <w:jc w:val="both"/>
      </w:pPr>
      <w:r w:rsidRPr="00936DB8">
        <w:t xml:space="preserve">M. Young, The </w:t>
      </w:r>
      <w:r w:rsidR="00570155" w:rsidRPr="00936DB8">
        <w:t>Technical</w:t>
      </w:r>
      <w:r w:rsidRPr="00936DB8">
        <w:t xml:space="preserve"> Writers Handbook.  Mill Valley, CA: University Science, 1989.</w:t>
      </w:r>
    </w:p>
    <w:p w:rsidR="00E97402" w:rsidRPr="00936DB8" w:rsidRDefault="00570155" w:rsidP="00570155">
      <w:pPr>
        <w:pStyle w:val="B2References"/>
        <w:jc w:val="both"/>
      </w:pPr>
      <w:r w:rsidRPr="00936DB8">
        <w:t xml:space="preserve"> </w:t>
      </w:r>
      <w:r w:rsidR="00E97402" w:rsidRPr="00936DB8">
        <w:t>J. U. Duncombe, “Infrared navigation—Part I: An assessment of feasibility (Periodical style),” IEEE Trans. Electron Devices, vol. ED-11, pp. 34–39, Jan. 1959.</w:t>
      </w:r>
    </w:p>
    <w:p w:rsidR="00E97402" w:rsidRPr="00936DB8" w:rsidRDefault="00E97402" w:rsidP="00570155">
      <w:pPr>
        <w:pStyle w:val="B2References"/>
        <w:jc w:val="both"/>
      </w:pPr>
      <w:r w:rsidRPr="00936DB8">
        <w:tab/>
        <w:t>S. Chen, B. Mulgrew, and P. M. Grant, “A clustering technique for digital communications channel equalization using radial basis function networks,” IEEE Trans. Neural Networks, vol. 4, pp. 570–578, Jul. 1993.</w:t>
      </w:r>
    </w:p>
    <w:p w:rsidR="00E97402" w:rsidRPr="00936DB8" w:rsidRDefault="00E97402" w:rsidP="00570155">
      <w:pPr>
        <w:pStyle w:val="B2References"/>
        <w:jc w:val="both"/>
      </w:pPr>
      <w:r w:rsidRPr="00936DB8">
        <w:t>R. W. Lucky, “Automatic equalization for digital communication,” Bell Syst. Tech. J., vol. 44, no. 4, pp. 547–588, Apr. 1965.</w:t>
      </w:r>
    </w:p>
    <w:p w:rsidR="00E97402" w:rsidRPr="00936DB8" w:rsidRDefault="00E97402" w:rsidP="00570155">
      <w:pPr>
        <w:pStyle w:val="B2References"/>
        <w:jc w:val="both"/>
      </w:pPr>
      <w:r w:rsidRPr="00936DB8">
        <w:t>S. P. Bingulac, “On the compatibility of adaptive controllers (Published Conference Proceedings style),” in Proc. 4th Annu. Allerton Conf. Circuits and Systems Theory, New York, 1994, pp. 8–16.</w:t>
      </w:r>
    </w:p>
    <w:p w:rsidR="00E97402" w:rsidRPr="00936DB8" w:rsidRDefault="00E97402" w:rsidP="00570155">
      <w:pPr>
        <w:pStyle w:val="B2References"/>
        <w:jc w:val="both"/>
      </w:pPr>
      <w:r w:rsidRPr="00936DB8">
        <w:t>G. R. Faulhaber, “Design of service systems with priority reservation,” in Conf. Rec. 1995 IEEE Int. Conf. Communications, pp. 3–8.</w:t>
      </w:r>
    </w:p>
    <w:p w:rsidR="00E97402" w:rsidRPr="00936DB8" w:rsidRDefault="00E97402" w:rsidP="00570155">
      <w:pPr>
        <w:pStyle w:val="B2References"/>
        <w:jc w:val="both"/>
      </w:pPr>
      <w:r w:rsidRPr="00936DB8">
        <w:t>W. D. Doyle, “Magnetization reversal in films with biaxial anisotropy,” in 1987 Proc. INTERMAG Conf., pp. 2.2-1–2.2-6.</w:t>
      </w:r>
    </w:p>
    <w:p w:rsidR="00E97402" w:rsidRPr="00936DB8" w:rsidRDefault="00E97402" w:rsidP="00570155">
      <w:pPr>
        <w:pStyle w:val="B2References"/>
        <w:jc w:val="both"/>
      </w:pPr>
      <w:r w:rsidRPr="00936DB8">
        <w:t>G. W. Juette and L. E. Zeffanella, “Radio noise currents n short sections on bundle conductors (Presented Conference Paper style),” presented at the IEEE Summer power Meeting, Dallas, TX, Jun. 22–27, 1990, Paper 90 SM 690-0 PWRS.</w:t>
      </w:r>
    </w:p>
    <w:p w:rsidR="00E97402" w:rsidRPr="00936DB8" w:rsidRDefault="00E97402" w:rsidP="00570155">
      <w:pPr>
        <w:pStyle w:val="B2References"/>
        <w:jc w:val="both"/>
      </w:pPr>
      <w:r w:rsidRPr="00936DB8">
        <w:t>J. G. Kreifeldt, “An analysis of surface-detected EMG as an amplitude-modulated noise,” presented at the 1989 Int. Conf. Medicine and Biological Engineering, Chicago, IL.</w:t>
      </w:r>
    </w:p>
    <w:p w:rsidR="00E97402" w:rsidRPr="00936DB8" w:rsidRDefault="00E97402" w:rsidP="00570155">
      <w:pPr>
        <w:pStyle w:val="B2References"/>
        <w:jc w:val="both"/>
      </w:pPr>
      <w:r w:rsidRPr="00936DB8">
        <w:t xml:space="preserve">J. Williams, “Narrow-band analyzer (Thesis or Dissertation style),” Ph.D. dissertation, Dept. Elect. Eng., Harvard Univ., Cambridge, MA, 1993. </w:t>
      </w:r>
    </w:p>
    <w:p w:rsidR="00E97402" w:rsidRPr="00936DB8" w:rsidRDefault="00E97402" w:rsidP="00570155">
      <w:pPr>
        <w:pStyle w:val="B2References"/>
        <w:jc w:val="both"/>
      </w:pPr>
      <w:r w:rsidRPr="00936DB8">
        <w:t>N. Kawasaki, “Parametric study of thermal and chemical nonequilibrium nozzle flow,” M.S. thesis, Dept. Electron. Eng., Osaka Univ., Osaka, Japan, 1993.</w:t>
      </w:r>
    </w:p>
    <w:p w:rsidR="00E97402" w:rsidRPr="00936DB8" w:rsidRDefault="00E97402" w:rsidP="00570155">
      <w:pPr>
        <w:pStyle w:val="B2References"/>
        <w:jc w:val="both"/>
      </w:pPr>
      <w:r w:rsidRPr="00936DB8">
        <w:t xml:space="preserve">J. P. Wilkinson, “Nonlinear resonant circuit devices (Patent style),” U.S. Patent 3 624 12, July 16, 1990. </w:t>
      </w:r>
    </w:p>
    <w:p w:rsidR="00E97402" w:rsidRPr="00936DB8" w:rsidRDefault="00E97402" w:rsidP="00570155">
      <w:pPr>
        <w:pStyle w:val="B2References"/>
        <w:jc w:val="both"/>
      </w:pPr>
      <w:r w:rsidRPr="00936DB8">
        <w:t>IEEE Criteria for Class IE Electric Systems (Standards style), IEEE Standard 308, 1969.</w:t>
      </w:r>
    </w:p>
    <w:p w:rsidR="00E97402" w:rsidRPr="00936DB8" w:rsidRDefault="00E97402" w:rsidP="00570155">
      <w:pPr>
        <w:pStyle w:val="B2References"/>
        <w:jc w:val="both"/>
      </w:pPr>
      <w:r w:rsidRPr="00936DB8">
        <w:t>Letter Symbols for Quantities, ANSI Standard Y10.5-1968.</w:t>
      </w:r>
    </w:p>
    <w:p w:rsidR="00E97402" w:rsidRPr="00936DB8" w:rsidRDefault="00E97402" w:rsidP="00570155">
      <w:pPr>
        <w:pStyle w:val="B2References"/>
        <w:jc w:val="both"/>
      </w:pPr>
      <w:r w:rsidRPr="00936DB8">
        <w:t>R. E. Haskell and C. T. Case, “Transient signal propagation in lossless isotropic plasmas (Report style),” USAF Cambridge Res. Lab., Cambridge, MA Rep. ARCRL-66-234 (II), 1994, vol. 2.</w:t>
      </w:r>
    </w:p>
    <w:p w:rsidR="00E97402" w:rsidRPr="00936DB8" w:rsidRDefault="00E97402" w:rsidP="00570155">
      <w:pPr>
        <w:pStyle w:val="B2References"/>
        <w:jc w:val="both"/>
      </w:pPr>
      <w:r w:rsidRPr="00936DB8">
        <w:t>E. E. Reber, R. L. Michell, and C. J. Carter, “Oxygen absorption in the Earth’s atmosphere,” Aerospace Corp., Los Angeles, CA, Tech. Rep. TR-0200 (420-46)-3, Nov. 1988.</w:t>
      </w:r>
    </w:p>
    <w:p w:rsidR="00E97402" w:rsidRPr="00936DB8" w:rsidRDefault="00E97402" w:rsidP="00570155">
      <w:pPr>
        <w:pStyle w:val="B2References"/>
        <w:jc w:val="both"/>
      </w:pPr>
      <w:r w:rsidRPr="00936DB8">
        <w:t>(Handbook style) Transmission Systems for Communications, 3rd ed., Western Electric Co., Winston-Salem, NC, 1985, pp. 44–60.</w:t>
      </w:r>
    </w:p>
    <w:p w:rsidR="00963B47" w:rsidRPr="00C53230" w:rsidRDefault="00963B47" w:rsidP="00963B47">
      <w:pPr>
        <w:pStyle w:val="B2References"/>
        <w:numPr>
          <w:ilvl w:val="0"/>
          <w:numId w:val="0"/>
        </w:numPr>
        <w:ind w:left="397" w:hanging="397"/>
      </w:pPr>
    </w:p>
    <w:sectPr w:rsidR="00963B47" w:rsidRPr="00C53230" w:rsidSect="00C55D81">
      <w:headerReference w:type="default" r:id="rId13"/>
      <w:type w:val="continuous"/>
      <w:pgSz w:w="11907" w:h="16839" w:code="9"/>
      <w:pgMar w:top="1134" w:right="1134" w:bottom="1134" w:left="1134" w:header="431" w:footer="431" w:gutter="0"/>
      <w:cols w:num="2" w:space="28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D39" w:rsidRDefault="00D16D39">
      <w:r>
        <w:separator/>
      </w:r>
    </w:p>
  </w:endnote>
  <w:endnote w:type="continuationSeparator" w:id="1">
    <w:p w:rsidR="00D16D39" w:rsidRDefault="00D16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3298"/>
      <w:docPartObj>
        <w:docPartGallery w:val="Page Numbers (Bottom of Page)"/>
        <w:docPartUnique/>
      </w:docPartObj>
    </w:sdtPr>
    <w:sdtContent>
      <w:p w:rsidR="00F00FFF" w:rsidRDefault="00375482">
        <w:pPr>
          <w:pStyle w:val="Footer"/>
          <w:jc w:val="center"/>
        </w:pPr>
        <w:fldSimple w:instr=" PAGE   \* MERGEFORMAT ">
          <w:r w:rsidR="00FD3083">
            <w:rPr>
              <w:noProof/>
            </w:rPr>
            <w:t>2</w:t>
          </w:r>
        </w:fldSimple>
      </w:p>
    </w:sdtContent>
  </w:sdt>
  <w:p w:rsidR="00F00FFF" w:rsidRDefault="00F00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D39" w:rsidRDefault="00D16D39"/>
  </w:footnote>
  <w:footnote w:type="continuationSeparator" w:id="1">
    <w:p w:rsidR="00D16D39" w:rsidRDefault="00D16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21"/>
      <w:gridCol w:w="1530"/>
    </w:tblGrid>
    <w:tr w:rsidR="00C451A9" w:rsidTr="00C1109C">
      <w:trPr>
        <w:trHeight w:val="1234"/>
      </w:trPr>
      <w:tc>
        <w:tcPr>
          <w:tcW w:w="7621" w:type="dxa"/>
        </w:tcPr>
        <w:p w:rsidR="00C1109C" w:rsidRDefault="005F388A" w:rsidP="005F388A">
          <w:pPr>
            <w:pStyle w:val="1JournalTitle"/>
            <w:rPr>
              <w:b/>
              <w:bCs/>
            </w:rPr>
          </w:pPr>
          <w:r>
            <w:rPr>
              <w:b/>
              <w:bCs/>
            </w:rPr>
            <w:t xml:space="preserve"> IJCCCE  Vol. x, No. y, 20zz</w:t>
          </w:r>
        </w:p>
        <w:p w:rsidR="00E770C5" w:rsidRDefault="00E770C5" w:rsidP="005F388A">
          <w:pPr>
            <w:pStyle w:val="1JournalTitle"/>
            <w:rPr>
              <w:b/>
              <w:bCs/>
            </w:rPr>
          </w:pPr>
        </w:p>
        <w:p w:rsidR="00E770C5" w:rsidRDefault="00E770C5" w:rsidP="005F388A">
          <w:pPr>
            <w:pStyle w:val="1JournalTitle"/>
            <w:rPr>
              <w:b/>
              <w:bCs/>
            </w:rPr>
          </w:pPr>
        </w:p>
        <w:p w:rsidR="00E770C5" w:rsidRDefault="00E770C5" w:rsidP="005F388A">
          <w:pPr>
            <w:pStyle w:val="1JournalTitle"/>
            <w:rPr>
              <w:b/>
              <w:bCs/>
            </w:rPr>
          </w:pPr>
        </w:p>
        <w:p w:rsidR="00C451A9" w:rsidRPr="00C451A9" w:rsidRDefault="00C451A9" w:rsidP="00C1109C">
          <w:pPr>
            <w:pStyle w:val="1JournalTitle"/>
            <w:rPr>
              <w:b/>
              <w:bCs/>
            </w:rPr>
          </w:pP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r w:rsidRPr="00C451A9">
            <w:rPr>
              <w:b/>
              <w:bCs/>
            </w:rPr>
            <w:tab/>
          </w:r>
        </w:p>
        <w:p w:rsidR="00C451A9" w:rsidRPr="00C451A9" w:rsidRDefault="00C451A9" w:rsidP="005F388A">
          <w:pPr>
            <w:pStyle w:val="1JournalTitle"/>
            <w:rPr>
              <w:b/>
              <w:bCs/>
            </w:rPr>
          </w:pPr>
        </w:p>
      </w:tc>
      <w:tc>
        <w:tcPr>
          <w:tcW w:w="1530" w:type="dxa"/>
        </w:tcPr>
        <w:p w:rsidR="00C451A9" w:rsidRDefault="00C451A9" w:rsidP="00C451A9">
          <w:pPr>
            <w:pStyle w:val="1JournalTitle"/>
            <w:jc w:val="center"/>
          </w:pPr>
        </w:p>
      </w:tc>
    </w:tr>
  </w:tbl>
  <w:p w:rsidR="00E97402" w:rsidRDefault="00E770C5" w:rsidP="00E770C5">
    <w:pPr>
      <w:ind w:right="-45"/>
    </w:pPr>
    <w:r>
      <w:t>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41" w:rsidRPr="00D941FB" w:rsidRDefault="00D64741" w:rsidP="00D64741">
    <w:pPr>
      <w:pStyle w:val="1JournalTitle"/>
    </w:pPr>
    <w:r>
      <w:t>A.F. Name et al. / IJCCCE,</w:t>
    </w:r>
    <w:r w:rsidRPr="00D941FB">
      <w:t xml:space="preserve"> Vol. xx, No. </w:t>
    </w:r>
    <w:r>
      <w:t xml:space="preserve">yy, </w:t>
    </w:r>
    <w:r w:rsidRPr="00D941FB">
      <w:t xml:space="preserve"> </w:t>
    </w:r>
    <w:r>
      <w:t xml:space="preserve">pp. rr-ss, </w:t>
    </w:r>
    <w:r w:rsidRPr="00D941FB">
      <w:t xml:space="preserve"> 201</w:t>
    </w:r>
    <w:r>
      <w:t>2</w:t>
    </w:r>
  </w:p>
  <w:p w:rsidR="00D64741" w:rsidRDefault="00D647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C3" w:rsidRPr="00D941FB" w:rsidRDefault="003F67A1" w:rsidP="00F00FFF">
    <w:pPr>
      <w:pStyle w:val="1JournalTitle"/>
    </w:pPr>
    <w:r>
      <w:t xml:space="preserve">A.F. Name et al. / </w:t>
    </w:r>
    <w:r w:rsidR="00F00FFF">
      <w:t>IJCCCE</w:t>
    </w:r>
    <w:r>
      <w:t>,</w:t>
    </w:r>
    <w:r w:rsidR="00D941FB" w:rsidRPr="00D941FB">
      <w:t xml:space="preserve"> Vol. xx, No. </w:t>
    </w:r>
    <w:r w:rsidR="00F00FFF">
      <w:t xml:space="preserve">yy, </w:t>
    </w:r>
    <w:r w:rsidR="00D941FB" w:rsidRPr="00D941FB">
      <w:t xml:space="preserve"> </w:t>
    </w:r>
    <w:r>
      <w:t xml:space="preserve">pp. </w:t>
    </w:r>
    <w:r w:rsidR="00F00FFF">
      <w:t>rr</w:t>
    </w:r>
    <w:r>
      <w:t>-</w:t>
    </w:r>
    <w:r w:rsidR="00F00FFF">
      <w:t>ss</w:t>
    </w:r>
    <w:r>
      <w:t xml:space="preserve">, </w:t>
    </w:r>
    <w:r w:rsidR="00D941FB" w:rsidRPr="00D941FB">
      <w:t xml:space="preserve"> 201</w:t>
    </w:r>
    <w:r w:rsidR="00F00FFF">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9DE1C20"/>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425"/>
        </w:tabs>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1F290CF8"/>
    <w:multiLevelType w:val="hybridMultilevel"/>
    <w:tmpl w:val="8B5CD0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14E3DDE"/>
    <w:multiLevelType w:val="hybridMultilevel"/>
    <w:tmpl w:val="324AB59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FA0245"/>
    <w:multiLevelType w:val="hybridMultilevel"/>
    <w:tmpl w:val="6F348D1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nsid w:val="39B10C73"/>
    <w:multiLevelType w:val="hybridMultilevel"/>
    <w:tmpl w:val="A2AC3AC8"/>
    <w:lvl w:ilvl="0" w:tplc="EBE67D5A">
      <w:start w:val="1"/>
      <w:numFmt w:val="lowerLetter"/>
      <w:pStyle w:val="A3PointNumbering"/>
      <w:lvlText w:val="%1)"/>
      <w:lvlJc w:val="left"/>
      <w:pPr>
        <w:ind w:left="1547" w:hanging="360"/>
      </w:pPr>
    </w:lvl>
    <w:lvl w:ilvl="1" w:tplc="08090019" w:tentative="1">
      <w:start w:val="1"/>
      <w:numFmt w:val="lowerLetter"/>
      <w:lvlText w:val="%2."/>
      <w:lvlJc w:val="left"/>
      <w:pPr>
        <w:ind w:left="2267" w:hanging="360"/>
      </w:pPr>
    </w:lvl>
    <w:lvl w:ilvl="2" w:tplc="0809001B" w:tentative="1">
      <w:start w:val="1"/>
      <w:numFmt w:val="lowerRoman"/>
      <w:lvlText w:val="%3."/>
      <w:lvlJc w:val="right"/>
      <w:pPr>
        <w:ind w:left="2987" w:hanging="180"/>
      </w:pPr>
    </w:lvl>
    <w:lvl w:ilvl="3" w:tplc="0809000F" w:tentative="1">
      <w:start w:val="1"/>
      <w:numFmt w:val="decimal"/>
      <w:lvlText w:val="%4."/>
      <w:lvlJc w:val="left"/>
      <w:pPr>
        <w:ind w:left="3707" w:hanging="360"/>
      </w:pPr>
    </w:lvl>
    <w:lvl w:ilvl="4" w:tplc="08090019" w:tentative="1">
      <w:start w:val="1"/>
      <w:numFmt w:val="lowerLetter"/>
      <w:lvlText w:val="%5."/>
      <w:lvlJc w:val="left"/>
      <w:pPr>
        <w:ind w:left="4427" w:hanging="360"/>
      </w:pPr>
    </w:lvl>
    <w:lvl w:ilvl="5" w:tplc="0809001B" w:tentative="1">
      <w:start w:val="1"/>
      <w:numFmt w:val="lowerRoman"/>
      <w:lvlText w:val="%6."/>
      <w:lvlJc w:val="right"/>
      <w:pPr>
        <w:ind w:left="5147" w:hanging="180"/>
      </w:pPr>
    </w:lvl>
    <w:lvl w:ilvl="6" w:tplc="0809000F" w:tentative="1">
      <w:start w:val="1"/>
      <w:numFmt w:val="decimal"/>
      <w:lvlText w:val="%7."/>
      <w:lvlJc w:val="left"/>
      <w:pPr>
        <w:ind w:left="5867" w:hanging="360"/>
      </w:pPr>
    </w:lvl>
    <w:lvl w:ilvl="7" w:tplc="08090019" w:tentative="1">
      <w:start w:val="1"/>
      <w:numFmt w:val="lowerLetter"/>
      <w:lvlText w:val="%8."/>
      <w:lvlJc w:val="left"/>
      <w:pPr>
        <w:ind w:left="6587" w:hanging="360"/>
      </w:pPr>
    </w:lvl>
    <w:lvl w:ilvl="8" w:tplc="0809001B" w:tentative="1">
      <w:start w:val="1"/>
      <w:numFmt w:val="lowerRoman"/>
      <w:lvlText w:val="%9."/>
      <w:lvlJc w:val="right"/>
      <w:pPr>
        <w:ind w:left="7307" w:hanging="180"/>
      </w:pPr>
    </w:lvl>
  </w:abstractNum>
  <w:abstractNum w:abstractNumId="9">
    <w:nsid w:val="3A877D64"/>
    <w:multiLevelType w:val="singleLevel"/>
    <w:tmpl w:val="5DA6FC16"/>
    <w:lvl w:ilvl="0">
      <w:start w:val="1"/>
      <w:numFmt w:val="decimal"/>
      <w:pStyle w:val="B2References"/>
      <w:lvlText w:val="[%1]"/>
      <w:lvlJc w:val="left"/>
      <w:pPr>
        <w:tabs>
          <w:tab w:val="num" w:pos="360"/>
        </w:tabs>
        <w:ind w:left="360" w:hanging="360"/>
      </w:pPr>
    </w:lvl>
  </w:abstractNum>
  <w:abstractNum w:abstractNumId="10">
    <w:nsid w:val="3AAC1CFC"/>
    <w:multiLevelType w:val="singleLevel"/>
    <w:tmpl w:val="3A8EC28E"/>
    <w:lvl w:ilvl="0">
      <w:start w:val="1"/>
      <w:numFmt w:val="decimal"/>
      <w:lvlText w:val="[%1]"/>
      <w:lvlJc w:val="left"/>
      <w:pPr>
        <w:tabs>
          <w:tab w:val="num" w:pos="360"/>
        </w:tabs>
        <w:ind w:left="360" w:hanging="360"/>
      </w:pPr>
    </w:lvl>
  </w:abstractNum>
  <w:abstractNum w:abstractNumId="11">
    <w:nsid w:val="413670D2"/>
    <w:multiLevelType w:val="hybridMultilevel"/>
    <w:tmpl w:val="031A3F5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nsid w:val="47332F9F"/>
    <w:multiLevelType w:val="singleLevel"/>
    <w:tmpl w:val="488EC81A"/>
    <w:lvl w:ilvl="0">
      <w:start w:val="1"/>
      <w:numFmt w:val="decimal"/>
      <w:lvlText w:val="%1."/>
      <w:legacy w:legacy="1" w:legacySpace="0" w:legacyIndent="360"/>
      <w:lvlJc w:val="left"/>
      <w:pPr>
        <w:ind w:left="360" w:hanging="360"/>
      </w:pPr>
    </w:lvl>
  </w:abstractNum>
  <w:abstractNum w:abstractNumId="13">
    <w:nsid w:val="48B342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0B59CF"/>
    <w:multiLevelType w:val="singleLevel"/>
    <w:tmpl w:val="4A4223A6"/>
    <w:lvl w:ilvl="0">
      <w:start w:val="1"/>
      <w:numFmt w:val="decimal"/>
      <w:lvlText w:val="%1."/>
      <w:legacy w:legacy="1" w:legacySpace="0" w:legacyIndent="360"/>
      <w:lvlJc w:val="left"/>
      <w:pPr>
        <w:ind w:left="360" w:hanging="360"/>
      </w:pPr>
    </w:lvl>
  </w:abstractNum>
  <w:abstractNum w:abstractNumId="15">
    <w:nsid w:val="55630736"/>
    <w:multiLevelType w:val="singleLevel"/>
    <w:tmpl w:val="0BEC9FB0"/>
    <w:lvl w:ilvl="0">
      <w:start w:val="1"/>
      <w:numFmt w:val="none"/>
      <w:lvlText w:val=""/>
      <w:legacy w:legacy="1" w:legacySpace="0" w:legacyIndent="0"/>
      <w:lvlJc w:val="left"/>
      <w:pPr>
        <w:ind w:left="288"/>
      </w:pPr>
    </w:lvl>
  </w:abstractNum>
  <w:abstractNum w:abstractNumId="16">
    <w:nsid w:val="5B830B3B"/>
    <w:multiLevelType w:val="hybridMultilevel"/>
    <w:tmpl w:val="6284CE6A"/>
    <w:lvl w:ilvl="0" w:tplc="39EA1E20">
      <w:start w:val="1"/>
      <w:numFmt w:val="bullet"/>
      <w:pStyle w:val="A2BulletPoints"/>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67462C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3293B"/>
    <w:multiLevelType w:val="singleLevel"/>
    <w:tmpl w:val="3A8EC28E"/>
    <w:lvl w:ilvl="0">
      <w:start w:val="1"/>
      <w:numFmt w:val="decimal"/>
      <w:lvlText w:val="[%1]"/>
      <w:lvlJc w:val="left"/>
      <w:pPr>
        <w:tabs>
          <w:tab w:val="num" w:pos="360"/>
        </w:tabs>
        <w:ind w:left="360" w:hanging="360"/>
      </w:pPr>
    </w:lvl>
  </w:abstractNum>
  <w:abstractNum w:abstractNumId="19">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12"/>
  </w:num>
  <w:num w:numId="7">
    <w:abstractNumId w:val="12"/>
    <w:lvlOverride w:ilvl="0">
      <w:lvl w:ilvl="0">
        <w:start w:val="1"/>
        <w:numFmt w:val="decimal"/>
        <w:lvlText w:val="%1."/>
        <w:legacy w:legacy="1" w:legacySpace="0" w:legacyIndent="360"/>
        <w:lvlJc w:val="left"/>
        <w:pPr>
          <w:ind w:left="360" w:hanging="360"/>
        </w:pPr>
      </w:lvl>
    </w:lvlOverride>
  </w:num>
  <w:num w:numId="8">
    <w:abstractNumId w:val="12"/>
    <w:lvlOverride w:ilvl="0">
      <w:lvl w:ilvl="0">
        <w:start w:val="1"/>
        <w:numFmt w:val="decimal"/>
        <w:lvlText w:val="%1."/>
        <w:legacy w:legacy="1" w:legacySpace="0" w:legacyIndent="360"/>
        <w:lvlJc w:val="left"/>
        <w:pPr>
          <w:ind w:left="360" w:hanging="360"/>
        </w:pPr>
      </w:lvl>
    </w:lvlOverride>
  </w:num>
  <w:num w:numId="9">
    <w:abstractNumId w:val="12"/>
    <w:lvlOverride w:ilvl="0">
      <w:lvl w:ilvl="0">
        <w:start w:val="1"/>
        <w:numFmt w:val="decimal"/>
        <w:lvlText w:val="%1."/>
        <w:legacy w:legacy="1" w:legacySpace="0" w:legacyIndent="360"/>
        <w:lvlJc w:val="left"/>
        <w:pPr>
          <w:ind w:left="360" w:hanging="360"/>
        </w:pPr>
      </w:lvl>
    </w:lvlOverride>
  </w:num>
  <w:num w:numId="10">
    <w:abstractNumId w:val="12"/>
    <w:lvlOverride w:ilvl="0">
      <w:lvl w:ilvl="0">
        <w:start w:val="1"/>
        <w:numFmt w:val="decimal"/>
        <w:lvlText w:val="%1."/>
        <w:legacy w:legacy="1" w:legacySpace="0" w:legacyIndent="360"/>
        <w:lvlJc w:val="left"/>
        <w:pPr>
          <w:ind w:left="360" w:hanging="360"/>
        </w:pPr>
      </w:lvl>
    </w:lvlOverride>
  </w:num>
  <w:num w:numId="11">
    <w:abstractNumId w:val="12"/>
    <w:lvlOverride w:ilvl="0">
      <w:lvl w:ilvl="0">
        <w:start w:val="1"/>
        <w:numFmt w:val="decimal"/>
        <w:lvlText w:val="%1."/>
        <w:legacy w:legacy="1" w:legacySpace="0" w:legacyIndent="360"/>
        <w:lvlJc w:val="left"/>
        <w:pPr>
          <w:ind w:left="360" w:hanging="360"/>
        </w:pPr>
      </w:lvl>
    </w:lvlOverride>
  </w:num>
  <w:num w:numId="12">
    <w:abstractNumId w:val="9"/>
  </w:num>
  <w:num w:numId="13">
    <w:abstractNumId w:val="1"/>
  </w:num>
  <w:num w:numId="14">
    <w:abstractNumId w:val="15"/>
  </w:num>
  <w:num w:numId="15">
    <w:abstractNumId w:val="14"/>
  </w:num>
  <w:num w:numId="16">
    <w:abstractNumId w:val="19"/>
  </w:num>
  <w:num w:numId="17">
    <w:abstractNumId w:val="4"/>
  </w:num>
  <w:num w:numId="18">
    <w:abstractNumId w:val="3"/>
  </w:num>
  <w:num w:numId="19">
    <w:abstractNumId w:val="18"/>
  </w:num>
  <w:num w:numId="20">
    <w:abstractNumId w:val="10"/>
  </w:num>
  <w:num w:numId="21">
    <w:abstractNumId w:val="6"/>
  </w:num>
  <w:num w:numId="22">
    <w:abstractNumId w:val="13"/>
  </w:num>
  <w:num w:numId="23">
    <w:abstractNumId w:val="17"/>
  </w:num>
  <w:num w:numId="24">
    <w:abstractNumId w:val="7"/>
  </w:num>
  <w:num w:numId="25">
    <w:abstractNumId w:val="11"/>
  </w:num>
  <w:num w:numId="26">
    <w:abstractNumId w:val="2"/>
  </w:num>
  <w:num w:numId="27">
    <w:abstractNumId w:val="1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801"/>
  <w:defaultTabStop w:val="202"/>
  <w:doNotHyphenateCaps/>
  <w:drawingGridHorizontalSpacing w:val="100"/>
  <w:drawingGridVerticalSpacing w:val="120"/>
  <w:displayHorizontalDrawingGridEvery w:val="0"/>
  <w:displayVerticalDrawingGridEvery w:val="3"/>
  <w:characterSpacingControl w:val="compressPunctuation"/>
  <w:hdrShapeDefaults>
    <o:shapedefaults v:ext="edit" spidmax="15362"/>
  </w:hdrShapeDefaults>
  <w:footnotePr>
    <w:footnote w:id="0"/>
    <w:footnote w:id="1"/>
  </w:footnotePr>
  <w:endnotePr>
    <w:endnote w:id="0"/>
    <w:endnote w:id="1"/>
  </w:endnotePr>
  <w:compat/>
  <w:rsids>
    <w:rsidRoot w:val="0091035B"/>
    <w:rsid w:val="00033DC3"/>
    <w:rsid w:val="000678FD"/>
    <w:rsid w:val="00072C6B"/>
    <w:rsid w:val="000732F0"/>
    <w:rsid w:val="00082CB5"/>
    <w:rsid w:val="00086B58"/>
    <w:rsid w:val="000A1FDE"/>
    <w:rsid w:val="000B1239"/>
    <w:rsid w:val="000B6A12"/>
    <w:rsid w:val="000C21F4"/>
    <w:rsid w:val="000C3D71"/>
    <w:rsid w:val="000C7B57"/>
    <w:rsid w:val="000F27AE"/>
    <w:rsid w:val="000F4C70"/>
    <w:rsid w:val="000F601D"/>
    <w:rsid w:val="000F7225"/>
    <w:rsid w:val="001137C8"/>
    <w:rsid w:val="00117E1F"/>
    <w:rsid w:val="00121850"/>
    <w:rsid w:val="00122F47"/>
    <w:rsid w:val="001401E2"/>
    <w:rsid w:val="00144E72"/>
    <w:rsid w:val="00161897"/>
    <w:rsid w:val="00162512"/>
    <w:rsid w:val="00166F90"/>
    <w:rsid w:val="0017212A"/>
    <w:rsid w:val="00190D68"/>
    <w:rsid w:val="00191FFE"/>
    <w:rsid w:val="001962B0"/>
    <w:rsid w:val="001A02CC"/>
    <w:rsid w:val="001A3A55"/>
    <w:rsid w:val="001A7E55"/>
    <w:rsid w:val="001F5962"/>
    <w:rsid w:val="00202DA7"/>
    <w:rsid w:val="002213FB"/>
    <w:rsid w:val="0023033F"/>
    <w:rsid w:val="00236CFC"/>
    <w:rsid w:val="0024115D"/>
    <w:rsid w:val="002434A1"/>
    <w:rsid w:val="00261EC5"/>
    <w:rsid w:val="0026415E"/>
    <w:rsid w:val="00277EE2"/>
    <w:rsid w:val="00281397"/>
    <w:rsid w:val="00296B6C"/>
    <w:rsid w:val="002A04CB"/>
    <w:rsid w:val="002A11D1"/>
    <w:rsid w:val="002A660E"/>
    <w:rsid w:val="002C0AEA"/>
    <w:rsid w:val="002C595E"/>
    <w:rsid w:val="002E373C"/>
    <w:rsid w:val="00335137"/>
    <w:rsid w:val="00335D9C"/>
    <w:rsid w:val="00336F86"/>
    <w:rsid w:val="0035433F"/>
    <w:rsid w:val="003576F8"/>
    <w:rsid w:val="00360269"/>
    <w:rsid w:val="00361E67"/>
    <w:rsid w:val="003622B8"/>
    <w:rsid w:val="003678F8"/>
    <w:rsid w:val="00375482"/>
    <w:rsid w:val="00387B12"/>
    <w:rsid w:val="003A1353"/>
    <w:rsid w:val="003A7E84"/>
    <w:rsid w:val="003B5FEB"/>
    <w:rsid w:val="003F67A1"/>
    <w:rsid w:val="00406176"/>
    <w:rsid w:val="00410AE7"/>
    <w:rsid w:val="00415067"/>
    <w:rsid w:val="004248EF"/>
    <w:rsid w:val="0042650E"/>
    <w:rsid w:val="00427313"/>
    <w:rsid w:val="0043144F"/>
    <w:rsid w:val="00431BFA"/>
    <w:rsid w:val="00433CE2"/>
    <w:rsid w:val="00437C66"/>
    <w:rsid w:val="004631BC"/>
    <w:rsid w:val="004642B3"/>
    <w:rsid w:val="00471A4B"/>
    <w:rsid w:val="00484918"/>
    <w:rsid w:val="004975F2"/>
    <w:rsid w:val="004A0C86"/>
    <w:rsid w:val="004C1E16"/>
    <w:rsid w:val="004D27AF"/>
    <w:rsid w:val="004F77E6"/>
    <w:rsid w:val="005061E5"/>
    <w:rsid w:val="00506B44"/>
    <w:rsid w:val="00520EDD"/>
    <w:rsid w:val="00541A56"/>
    <w:rsid w:val="00542E8E"/>
    <w:rsid w:val="005528AA"/>
    <w:rsid w:val="0055488E"/>
    <w:rsid w:val="005569E3"/>
    <w:rsid w:val="00561A64"/>
    <w:rsid w:val="005635B7"/>
    <w:rsid w:val="00570155"/>
    <w:rsid w:val="00580D3E"/>
    <w:rsid w:val="00590C3C"/>
    <w:rsid w:val="00597C2F"/>
    <w:rsid w:val="005A00B9"/>
    <w:rsid w:val="005A2A15"/>
    <w:rsid w:val="005C0B94"/>
    <w:rsid w:val="005F084C"/>
    <w:rsid w:val="005F388A"/>
    <w:rsid w:val="00617C81"/>
    <w:rsid w:val="00625E96"/>
    <w:rsid w:val="00641550"/>
    <w:rsid w:val="00646D0A"/>
    <w:rsid w:val="00665F7F"/>
    <w:rsid w:val="00675B75"/>
    <w:rsid w:val="00677063"/>
    <w:rsid w:val="0069508B"/>
    <w:rsid w:val="00695258"/>
    <w:rsid w:val="006A0EBE"/>
    <w:rsid w:val="006A67A3"/>
    <w:rsid w:val="006B1CC8"/>
    <w:rsid w:val="006B2CC1"/>
    <w:rsid w:val="006C3229"/>
    <w:rsid w:val="006D4E39"/>
    <w:rsid w:val="006E0493"/>
    <w:rsid w:val="006F0736"/>
    <w:rsid w:val="006F338B"/>
    <w:rsid w:val="006F5458"/>
    <w:rsid w:val="006F5EA8"/>
    <w:rsid w:val="007016DD"/>
    <w:rsid w:val="00702577"/>
    <w:rsid w:val="00716CAC"/>
    <w:rsid w:val="00741E3C"/>
    <w:rsid w:val="007772CF"/>
    <w:rsid w:val="007A69A5"/>
    <w:rsid w:val="007B0FBF"/>
    <w:rsid w:val="007B5FAD"/>
    <w:rsid w:val="007C02FC"/>
    <w:rsid w:val="007C4336"/>
    <w:rsid w:val="007C4FAE"/>
    <w:rsid w:val="007C65F8"/>
    <w:rsid w:val="007D3DE8"/>
    <w:rsid w:val="007D675C"/>
    <w:rsid w:val="007E51C9"/>
    <w:rsid w:val="007E66B6"/>
    <w:rsid w:val="007F3BEB"/>
    <w:rsid w:val="00814A4B"/>
    <w:rsid w:val="008221CE"/>
    <w:rsid w:val="008307BD"/>
    <w:rsid w:val="0085430C"/>
    <w:rsid w:val="008659AD"/>
    <w:rsid w:val="0086661A"/>
    <w:rsid w:val="00874527"/>
    <w:rsid w:val="0087792E"/>
    <w:rsid w:val="008A7771"/>
    <w:rsid w:val="008B774A"/>
    <w:rsid w:val="008C4018"/>
    <w:rsid w:val="008D3A81"/>
    <w:rsid w:val="008E7DE7"/>
    <w:rsid w:val="00900A31"/>
    <w:rsid w:val="00910130"/>
    <w:rsid w:val="0091035B"/>
    <w:rsid w:val="00913777"/>
    <w:rsid w:val="00917C19"/>
    <w:rsid w:val="00935285"/>
    <w:rsid w:val="00936DB8"/>
    <w:rsid w:val="00963B47"/>
    <w:rsid w:val="00966E0A"/>
    <w:rsid w:val="00981A46"/>
    <w:rsid w:val="009826F4"/>
    <w:rsid w:val="00984205"/>
    <w:rsid w:val="00987EF8"/>
    <w:rsid w:val="009A6E44"/>
    <w:rsid w:val="009B2D78"/>
    <w:rsid w:val="009C2028"/>
    <w:rsid w:val="009C4AE4"/>
    <w:rsid w:val="009D47D9"/>
    <w:rsid w:val="009D58B2"/>
    <w:rsid w:val="009D6EE2"/>
    <w:rsid w:val="009E0D9F"/>
    <w:rsid w:val="009F0A8C"/>
    <w:rsid w:val="009F4C7C"/>
    <w:rsid w:val="00A02550"/>
    <w:rsid w:val="00A02C07"/>
    <w:rsid w:val="00A1087F"/>
    <w:rsid w:val="00A17BE2"/>
    <w:rsid w:val="00A33042"/>
    <w:rsid w:val="00A35EE1"/>
    <w:rsid w:val="00A53045"/>
    <w:rsid w:val="00A54BDE"/>
    <w:rsid w:val="00A577CF"/>
    <w:rsid w:val="00A60CB1"/>
    <w:rsid w:val="00A61070"/>
    <w:rsid w:val="00A766DF"/>
    <w:rsid w:val="00A77625"/>
    <w:rsid w:val="00A77AF6"/>
    <w:rsid w:val="00A829D0"/>
    <w:rsid w:val="00A904EE"/>
    <w:rsid w:val="00A936CE"/>
    <w:rsid w:val="00A95765"/>
    <w:rsid w:val="00A96BF0"/>
    <w:rsid w:val="00AA32DE"/>
    <w:rsid w:val="00AC2BE6"/>
    <w:rsid w:val="00AD206E"/>
    <w:rsid w:val="00B070AF"/>
    <w:rsid w:val="00B15F41"/>
    <w:rsid w:val="00B237CD"/>
    <w:rsid w:val="00B24A83"/>
    <w:rsid w:val="00B261F2"/>
    <w:rsid w:val="00B72684"/>
    <w:rsid w:val="00B87CA7"/>
    <w:rsid w:val="00B93864"/>
    <w:rsid w:val="00B96C40"/>
    <w:rsid w:val="00BA6E67"/>
    <w:rsid w:val="00BB1551"/>
    <w:rsid w:val="00BB2B1F"/>
    <w:rsid w:val="00BB325B"/>
    <w:rsid w:val="00BB7324"/>
    <w:rsid w:val="00BC1236"/>
    <w:rsid w:val="00BE3992"/>
    <w:rsid w:val="00BE6F2E"/>
    <w:rsid w:val="00BE7E3E"/>
    <w:rsid w:val="00C05F05"/>
    <w:rsid w:val="00C1109C"/>
    <w:rsid w:val="00C14559"/>
    <w:rsid w:val="00C17B3C"/>
    <w:rsid w:val="00C30D98"/>
    <w:rsid w:val="00C451A9"/>
    <w:rsid w:val="00C50588"/>
    <w:rsid w:val="00C53230"/>
    <w:rsid w:val="00C55BD6"/>
    <w:rsid w:val="00C55D81"/>
    <w:rsid w:val="00C57E19"/>
    <w:rsid w:val="00C838DE"/>
    <w:rsid w:val="00C87B81"/>
    <w:rsid w:val="00CA3145"/>
    <w:rsid w:val="00CA6C50"/>
    <w:rsid w:val="00CB1F0B"/>
    <w:rsid w:val="00CB41B1"/>
    <w:rsid w:val="00CB4B8D"/>
    <w:rsid w:val="00CB4C1B"/>
    <w:rsid w:val="00CB4FFD"/>
    <w:rsid w:val="00CC5A95"/>
    <w:rsid w:val="00CE4EB1"/>
    <w:rsid w:val="00D07276"/>
    <w:rsid w:val="00D16D39"/>
    <w:rsid w:val="00D4158C"/>
    <w:rsid w:val="00D44B5F"/>
    <w:rsid w:val="00D56935"/>
    <w:rsid w:val="00D609A5"/>
    <w:rsid w:val="00D61739"/>
    <w:rsid w:val="00D64741"/>
    <w:rsid w:val="00D64F63"/>
    <w:rsid w:val="00D758C6"/>
    <w:rsid w:val="00D77FF2"/>
    <w:rsid w:val="00D87BFF"/>
    <w:rsid w:val="00D941FB"/>
    <w:rsid w:val="00D94EF8"/>
    <w:rsid w:val="00DF2DDE"/>
    <w:rsid w:val="00E036C6"/>
    <w:rsid w:val="00E05144"/>
    <w:rsid w:val="00E3244D"/>
    <w:rsid w:val="00E50DF6"/>
    <w:rsid w:val="00E517B6"/>
    <w:rsid w:val="00E55649"/>
    <w:rsid w:val="00E75300"/>
    <w:rsid w:val="00E770C5"/>
    <w:rsid w:val="00E92E45"/>
    <w:rsid w:val="00E95FBE"/>
    <w:rsid w:val="00E97402"/>
    <w:rsid w:val="00EB68AE"/>
    <w:rsid w:val="00EC5175"/>
    <w:rsid w:val="00ED507A"/>
    <w:rsid w:val="00EF4455"/>
    <w:rsid w:val="00F00FFF"/>
    <w:rsid w:val="00F024F0"/>
    <w:rsid w:val="00F33F05"/>
    <w:rsid w:val="00F378BC"/>
    <w:rsid w:val="00F44C5C"/>
    <w:rsid w:val="00F65266"/>
    <w:rsid w:val="00F80042"/>
    <w:rsid w:val="00F80524"/>
    <w:rsid w:val="00F81F44"/>
    <w:rsid w:val="00F92ED5"/>
    <w:rsid w:val="00F936A4"/>
    <w:rsid w:val="00F9566A"/>
    <w:rsid w:val="00F97733"/>
    <w:rsid w:val="00FC0B8E"/>
    <w:rsid w:val="00FD3083"/>
    <w:rsid w:val="00FE1D56"/>
    <w:rsid w:val="00FF0302"/>
    <w:rsid w:val="00FF1759"/>
    <w:rsid w:val="00FF2D8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7CD"/>
    <w:pPr>
      <w:autoSpaceDE w:val="0"/>
      <w:autoSpaceDN w:val="0"/>
    </w:pPr>
    <w:rPr>
      <w:lang w:val="en-US" w:eastAsia="en-US"/>
    </w:rPr>
  </w:style>
  <w:style w:type="paragraph" w:styleId="Heading1">
    <w:name w:val="heading 1"/>
    <w:qFormat/>
    <w:rsid w:val="00166F90"/>
    <w:pPr>
      <w:keepNext/>
      <w:numPr>
        <w:numId w:val="1"/>
      </w:numPr>
      <w:spacing w:after="80"/>
      <w:outlineLvl w:val="0"/>
    </w:pPr>
    <w:rPr>
      <w:b/>
      <w:kern w:val="28"/>
      <w:sz w:val="22"/>
      <w:lang w:val="en-US" w:eastAsia="en-US"/>
    </w:rPr>
  </w:style>
  <w:style w:type="paragraph" w:styleId="Heading2">
    <w:name w:val="heading 2"/>
    <w:qFormat/>
    <w:rsid w:val="00166F90"/>
    <w:pPr>
      <w:keepNext/>
      <w:numPr>
        <w:ilvl w:val="1"/>
        <w:numId w:val="1"/>
      </w:numPr>
      <w:spacing w:before="200" w:after="60"/>
      <w:outlineLvl w:val="1"/>
    </w:pPr>
    <w:rPr>
      <w:i/>
      <w:iCs/>
      <w:lang w:val="en-US" w:eastAsia="en-US"/>
    </w:rPr>
  </w:style>
  <w:style w:type="paragraph" w:styleId="Heading3">
    <w:name w:val="heading 3"/>
    <w:qFormat/>
    <w:rsid w:val="00166F90"/>
    <w:pPr>
      <w:keepNext/>
      <w:numPr>
        <w:ilvl w:val="2"/>
        <w:numId w:val="1"/>
      </w:numPr>
      <w:spacing w:before="200" w:after="60"/>
      <w:outlineLvl w:val="2"/>
    </w:pPr>
    <w:rPr>
      <w:i/>
      <w:iCs/>
      <w:lang w:val="en-US" w:eastAsia="en-US"/>
    </w:rPr>
  </w:style>
  <w:style w:type="paragraph" w:styleId="Heading4">
    <w:name w:val="heading 4"/>
    <w:qFormat/>
    <w:rsid w:val="00166F90"/>
    <w:pPr>
      <w:keepNext/>
      <w:numPr>
        <w:ilvl w:val="3"/>
        <w:numId w:val="1"/>
      </w:numPr>
      <w:spacing w:before="200" w:after="60"/>
      <w:ind w:left="425" w:hanging="425"/>
      <w:outlineLvl w:val="3"/>
    </w:pPr>
    <w:rPr>
      <w:i/>
      <w:iCs/>
      <w:sz w:val="18"/>
      <w:szCs w:val="18"/>
      <w:lang w:val="en-US" w:eastAsia="en-US"/>
    </w:rPr>
  </w:style>
  <w:style w:type="paragraph" w:styleId="Heading5">
    <w:name w:val="heading 5"/>
    <w:basedOn w:val="Normal"/>
    <w:next w:val="Normal"/>
    <w:semiHidden/>
    <w:rsid w:val="001962B0"/>
    <w:pPr>
      <w:numPr>
        <w:ilvl w:val="4"/>
        <w:numId w:val="1"/>
      </w:numPr>
      <w:spacing w:before="240" w:after="60"/>
      <w:outlineLvl w:val="4"/>
    </w:pPr>
    <w:rPr>
      <w:sz w:val="18"/>
      <w:szCs w:val="18"/>
    </w:rPr>
  </w:style>
  <w:style w:type="paragraph" w:styleId="Heading6">
    <w:name w:val="heading 6"/>
    <w:basedOn w:val="Normal"/>
    <w:next w:val="Normal"/>
    <w:semiHidden/>
    <w:qFormat/>
    <w:rsid w:val="001962B0"/>
    <w:pPr>
      <w:numPr>
        <w:ilvl w:val="5"/>
        <w:numId w:val="1"/>
      </w:numPr>
      <w:spacing w:before="240" w:after="60"/>
      <w:outlineLvl w:val="5"/>
    </w:pPr>
    <w:rPr>
      <w:i/>
      <w:iCs/>
      <w:sz w:val="16"/>
      <w:szCs w:val="16"/>
    </w:rPr>
  </w:style>
  <w:style w:type="paragraph" w:styleId="Heading7">
    <w:name w:val="heading 7"/>
    <w:basedOn w:val="Normal"/>
    <w:next w:val="Normal"/>
    <w:semiHidden/>
    <w:qFormat/>
    <w:rsid w:val="001962B0"/>
    <w:pPr>
      <w:numPr>
        <w:ilvl w:val="6"/>
        <w:numId w:val="1"/>
      </w:numPr>
      <w:spacing w:before="240" w:after="60"/>
      <w:outlineLvl w:val="6"/>
    </w:pPr>
    <w:rPr>
      <w:sz w:val="16"/>
      <w:szCs w:val="16"/>
    </w:rPr>
  </w:style>
  <w:style w:type="paragraph" w:styleId="Heading8">
    <w:name w:val="heading 8"/>
    <w:basedOn w:val="Normal"/>
    <w:next w:val="Normal"/>
    <w:semiHidden/>
    <w:qFormat/>
    <w:rsid w:val="001962B0"/>
    <w:pPr>
      <w:numPr>
        <w:ilvl w:val="7"/>
        <w:numId w:val="1"/>
      </w:numPr>
      <w:spacing w:before="240" w:after="60"/>
      <w:outlineLvl w:val="7"/>
    </w:pPr>
    <w:rPr>
      <w:i/>
      <w:iCs/>
      <w:sz w:val="16"/>
      <w:szCs w:val="16"/>
    </w:rPr>
  </w:style>
  <w:style w:type="paragraph" w:styleId="Heading9">
    <w:name w:val="heading 9"/>
    <w:basedOn w:val="Normal"/>
    <w:next w:val="Normal"/>
    <w:semiHidden/>
    <w:rsid w:val="001962B0"/>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stract">
    <w:name w:val="6. Abstract"/>
    <w:rsid w:val="003B5FEB"/>
    <w:pPr>
      <w:spacing w:after="120"/>
      <w:jc w:val="both"/>
    </w:pPr>
    <w:rPr>
      <w:bCs/>
      <w:szCs w:val="18"/>
      <w:lang w:val="en-US" w:eastAsia="en-US"/>
    </w:rPr>
  </w:style>
  <w:style w:type="paragraph" w:customStyle="1" w:styleId="3AuthorName">
    <w:name w:val="3. Author Name"/>
    <w:qFormat/>
    <w:rsid w:val="00166F90"/>
    <w:pPr>
      <w:spacing w:after="120"/>
    </w:pPr>
    <w:rPr>
      <w:b/>
      <w:sz w:val="24"/>
      <w:lang w:val="en-US" w:eastAsia="en-US"/>
    </w:rPr>
  </w:style>
  <w:style w:type="paragraph" w:styleId="FootnoteText">
    <w:name w:val="footnote text"/>
    <w:basedOn w:val="Normal"/>
    <w:semiHidden/>
    <w:rsid w:val="001962B0"/>
    <w:pPr>
      <w:ind w:firstLine="202"/>
      <w:jc w:val="both"/>
    </w:pPr>
    <w:rPr>
      <w:sz w:val="16"/>
      <w:szCs w:val="16"/>
    </w:rPr>
  </w:style>
  <w:style w:type="paragraph" w:customStyle="1" w:styleId="B2References">
    <w:name w:val="B2. References"/>
    <w:rsid w:val="00C53230"/>
    <w:pPr>
      <w:numPr>
        <w:numId w:val="12"/>
      </w:numPr>
      <w:tabs>
        <w:tab w:val="clear" w:pos="360"/>
        <w:tab w:val="left" w:pos="397"/>
      </w:tabs>
      <w:ind w:left="397" w:hanging="397"/>
    </w:pPr>
    <w:rPr>
      <w:sz w:val="16"/>
      <w:szCs w:val="16"/>
      <w:lang w:val="en-US" w:eastAsia="en-US"/>
    </w:rPr>
  </w:style>
  <w:style w:type="character" w:styleId="FootnoteReference">
    <w:name w:val="footnote reference"/>
    <w:semiHidden/>
    <w:rsid w:val="001962B0"/>
    <w:rPr>
      <w:vertAlign w:val="superscript"/>
    </w:rPr>
  </w:style>
  <w:style w:type="paragraph" w:customStyle="1" w:styleId="8FigureTableCaption">
    <w:name w:val="8. Figure / Table Caption"/>
    <w:rsid w:val="00A96BF0"/>
    <w:pPr>
      <w:spacing w:before="60" w:after="60"/>
      <w:jc w:val="center"/>
    </w:pPr>
    <w:rPr>
      <w:sz w:val="16"/>
      <w:szCs w:val="16"/>
      <w:lang w:val="en-US" w:eastAsia="en-US"/>
    </w:rPr>
  </w:style>
  <w:style w:type="paragraph" w:styleId="BalloonText">
    <w:name w:val="Balloon Text"/>
    <w:basedOn w:val="Normal"/>
    <w:link w:val="BalloonTextChar"/>
    <w:rsid w:val="00C57E19"/>
    <w:rPr>
      <w:rFonts w:ascii="Tahoma" w:hAnsi="Tahoma" w:cs="Tahoma"/>
      <w:sz w:val="16"/>
      <w:szCs w:val="16"/>
    </w:rPr>
  </w:style>
  <w:style w:type="paragraph" w:customStyle="1" w:styleId="B1ReferenceHead">
    <w:name w:val="B1. Reference Head"/>
    <w:basedOn w:val="Heading1"/>
    <w:rsid w:val="00BE3992"/>
    <w:pPr>
      <w:numPr>
        <w:numId w:val="0"/>
      </w:numPr>
    </w:pPr>
  </w:style>
  <w:style w:type="paragraph" w:customStyle="1" w:styleId="9Equation">
    <w:name w:val="9. Equation"/>
    <w:rsid w:val="004248EF"/>
    <w:pPr>
      <w:widowControl w:val="0"/>
      <w:tabs>
        <w:tab w:val="center" w:pos="2438"/>
        <w:tab w:val="right" w:pos="4961"/>
      </w:tabs>
      <w:spacing w:before="120" w:after="120" w:line="252" w:lineRule="auto"/>
      <w:jc w:val="both"/>
    </w:pPr>
    <w:rPr>
      <w:lang w:val="en-US" w:eastAsia="en-US"/>
    </w:rPr>
  </w:style>
  <w:style w:type="paragraph" w:customStyle="1" w:styleId="Separatorline">
    <w:name w:val="Separator line"/>
    <w:basedOn w:val="Normal"/>
    <w:rsid w:val="00E95FBE"/>
    <w:pPr>
      <w:pBdr>
        <w:bottom w:val="single" w:sz="4" w:space="1" w:color="auto"/>
      </w:pBdr>
    </w:pPr>
  </w:style>
  <w:style w:type="paragraph" w:styleId="DocumentMap">
    <w:name w:val="Document Map"/>
    <w:basedOn w:val="Normal"/>
    <w:semiHidden/>
    <w:rsid w:val="00DC5FC7"/>
    <w:pPr>
      <w:shd w:val="clear" w:color="auto" w:fill="000080"/>
    </w:pPr>
    <w:rPr>
      <w:rFonts w:ascii="Tahoma" w:hAnsi="Tahoma" w:cs="Tahoma"/>
    </w:rPr>
  </w:style>
  <w:style w:type="paragraph" w:customStyle="1" w:styleId="A2BulletPoints">
    <w:name w:val="A2. Bullet Points"/>
    <w:basedOn w:val="7MainText"/>
    <w:qFormat/>
    <w:rsid w:val="00A577CF"/>
    <w:pPr>
      <w:numPr>
        <w:numId w:val="27"/>
      </w:numPr>
      <w:ind w:left="568" w:hanging="284"/>
    </w:pPr>
  </w:style>
  <w:style w:type="paragraph" w:customStyle="1" w:styleId="7MainText">
    <w:name w:val="7. Main Text"/>
    <w:rsid w:val="00166F90"/>
    <w:pPr>
      <w:widowControl w:val="0"/>
      <w:spacing w:line="252" w:lineRule="auto"/>
      <w:ind w:firstLine="284"/>
      <w:jc w:val="both"/>
    </w:pPr>
    <w:rPr>
      <w:lang w:val="en-US" w:eastAsia="en-US"/>
    </w:rPr>
  </w:style>
  <w:style w:type="paragraph" w:customStyle="1" w:styleId="A3PointNumbering">
    <w:name w:val="A3. Point Numbering"/>
    <w:basedOn w:val="7MainText"/>
    <w:qFormat/>
    <w:rsid w:val="00A577CF"/>
    <w:pPr>
      <w:numPr>
        <w:numId w:val="28"/>
      </w:numPr>
      <w:ind w:left="568" w:hanging="284"/>
    </w:pPr>
  </w:style>
  <w:style w:type="paragraph" w:customStyle="1" w:styleId="2PaperTitle">
    <w:name w:val="2. Paper Title"/>
    <w:rsid w:val="009A6E44"/>
    <w:pPr>
      <w:widowControl w:val="0"/>
      <w:spacing w:before="400" w:after="400" w:line="252" w:lineRule="auto"/>
      <w:jc w:val="both"/>
    </w:pPr>
    <w:rPr>
      <w:b/>
      <w:bCs/>
      <w:sz w:val="36"/>
      <w:lang w:val="en-US" w:eastAsia="en-US"/>
    </w:rPr>
  </w:style>
  <w:style w:type="paragraph" w:customStyle="1" w:styleId="4Affiliation">
    <w:name w:val="4. Affiliation"/>
    <w:qFormat/>
    <w:rsid w:val="00166F90"/>
    <w:pPr>
      <w:spacing w:after="40"/>
    </w:pPr>
    <w:rPr>
      <w:sz w:val="18"/>
      <w:lang w:val="en-US" w:eastAsia="en-US"/>
    </w:rPr>
  </w:style>
  <w:style w:type="paragraph" w:customStyle="1" w:styleId="1JournalTitle">
    <w:name w:val="1. Journal Title"/>
    <w:qFormat/>
    <w:rsid w:val="009A6E44"/>
    <w:rPr>
      <w:iCs/>
      <w:sz w:val="18"/>
      <w:lang w:val="en-US" w:eastAsia="en-US"/>
    </w:rPr>
  </w:style>
  <w:style w:type="paragraph" w:customStyle="1" w:styleId="B3Biography">
    <w:name w:val="B3. Biography"/>
    <w:rsid w:val="007A69A5"/>
    <w:pPr>
      <w:jc w:val="both"/>
    </w:pPr>
    <w:rPr>
      <w:sz w:val="16"/>
      <w:lang w:val="en-US" w:eastAsia="en-US"/>
    </w:rPr>
  </w:style>
  <w:style w:type="paragraph" w:customStyle="1" w:styleId="A1TableText">
    <w:name w:val="A1. Table Text"/>
    <w:qFormat/>
    <w:rsid w:val="007A69A5"/>
    <w:rPr>
      <w:sz w:val="16"/>
      <w:szCs w:val="16"/>
      <w:lang w:val="en-US" w:eastAsia="en-US"/>
    </w:rPr>
  </w:style>
  <w:style w:type="character" w:styleId="Hyperlink">
    <w:name w:val="Hyperlink"/>
    <w:rsid w:val="000F7225"/>
    <w:rPr>
      <w:color w:val="0000FF"/>
      <w:u w:val="single"/>
    </w:rPr>
  </w:style>
  <w:style w:type="paragraph" w:customStyle="1" w:styleId="5Correspondence">
    <w:name w:val="5. Correspondence"/>
    <w:qFormat/>
    <w:rsid w:val="00ED507A"/>
    <w:pPr>
      <w:spacing w:before="120" w:after="280"/>
    </w:pPr>
    <w:rPr>
      <w:bCs/>
      <w:sz w:val="18"/>
      <w:szCs w:val="18"/>
      <w:lang w:val="en-US" w:eastAsia="en-US"/>
    </w:rPr>
  </w:style>
  <w:style w:type="paragraph" w:styleId="Header">
    <w:name w:val="header"/>
    <w:basedOn w:val="Normal"/>
    <w:link w:val="HeaderChar"/>
    <w:uiPriority w:val="99"/>
    <w:rsid w:val="00033DC3"/>
    <w:pPr>
      <w:tabs>
        <w:tab w:val="center" w:pos="4513"/>
        <w:tab w:val="right" w:pos="9026"/>
      </w:tabs>
    </w:pPr>
  </w:style>
  <w:style w:type="character" w:customStyle="1" w:styleId="HeaderChar">
    <w:name w:val="Header Char"/>
    <w:link w:val="Header"/>
    <w:uiPriority w:val="99"/>
    <w:rsid w:val="00033DC3"/>
    <w:rPr>
      <w:lang w:val="en-US" w:eastAsia="en-US"/>
    </w:rPr>
  </w:style>
  <w:style w:type="paragraph" w:styleId="Footer">
    <w:name w:val="footer"/>
    <w:basedOn w:val="Normal"/>
    <w:link w:val="FooterChar"/>
    <w:uiPriority w:val="99"/>
    <w:rsid w:val="00033DC3"/>
    <w:pPr>
      <w:tabs>
        <w:tab w:val="center" w:pos="4513"/>
        <w:tab w:val="right" w:pos="9026"/>
      </w:tabs>
    </w:pPr>
  </w:style>
  <w:style w:type="character" w:customStyle="1" w:styleId="FooterChar">
    <w:name w:val="Footer Char"/>
    <w:link w:val="Footer"/>
    <w:uiPriority w:val="99"/>
    <w:rsid w:val="00033DC3"/>
    <w:rPr>
      <w:lang w:val="en-US" w:eastAsia="en-US"/>
    </w:rPr>
  </w:style>
  <w:style w:type="character" w:customStyle="1" w:styleId="BalloonTextChar">
    <w:name w:val="Balloon Text Char"/>
    <w:link w:val="BalloonText"/>
    <w:rsid w:val="00C57E19"/>
    <w:rPr>
      <w:rFonts w:ascii="Tahoma" w:hAnsi="Tahoma" w:cs="Tahoma"/>
      <w:sz w:val="16"/>
      <w:szCs w:val="16"/>
      <w:lang w:val="en-US" w:eastAsia="en-US"/>
    </w:rPr>
  </w:style>
  <w:style w:type="paragraph" w:customStyle="1" w:styleId="Default">
    <w:name w:val="Default"/>
    <w:rsid w:val="003F67A1"/>
    <w:pPr>
      <w:autoSpaceDE w:val="0"/>
      <w:autoSpaceDN w:val="0"/>
      <w:adjustRightInd w:val="0"/>
    </w:pPr>
    <w:rPr>
      <w:rFonts w:ascii="Minion Pro" w:hAnsi="Minion Pro" w:cs="Minion Pro"/>
      <w:color w:val="000000"/>
      <w:sz w:val="24"/>
      <w:szCs w:val="24"/>
    </w:rPr>
  </w:style>
  <w:style w:type="table" w:styleId="TableGrid">
    <w:name w:val="Table Grid"/>
    <w:basedOn w:val="TableNormal"/>
    <w:rsid w:val="005548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15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3@zzz.edu.i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4C33-1D06-4672-9135-CABF8973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8206</CharactersWithSpaces>
  <SharedDoc>false</SharedDoc>
  <HLinks>
    <vt:vector size="12" baseType="variant">
      <vt:variant>
        <vt:i4>6815858</vt:i4>
      </vt:variant>
      <vt:variant>
        <vt:i4>6</vt:i4>
      </vt:variant>
      <vt:variant>
        <vt:i4>0</vt:i4>
      </vt:variant>
      <vt:variant>
        <vt:i4>5</vt:i4>
      </vt:variant>
      <vt:variant>
        <vt:lpwstr>www.sciacademypublisher.com</vt:lpwstr>
      </vt:variant>
      <vt:variant>
        <vt:lpwstr/>
      </vt:variant>
      <vt:variant>
        <vt:i4>3407969</vt:i4>
      </vt:variant>
      <vt:variant>
        <vt:i4>3</vt:i4>
      </vt:variant>
      <vt:variant>
        <vt:i4>0</vt:i4>
      </vt:variant>
      <vt:variant>
        <vt:i4>5</vt:i4>
      </vt:variant>
      <vt:variant>
        <vt:lpwstr>http://www.sciacademypublisher.com/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Dr.Saleh</cp:lastModifiedBy>
  <cp:revision>2</cp:revision>
  <cp:lastPrinted>2012-09-27T19:15:00Z</cp:lastPrinted>
  <dcterms:created xsi:type="dcterms:W3CDTF">2013-03-18T08:32:00Z</dcterms:created>
  <dcterms:modified xsi:type="dcterms:W3CDTF">2013-03-18T08:32:00Z</dcterms:modified>
</cp:coreProperties>
</file>