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DB3E2" w:themeColor="text2" w:themeTint="66"/>
  <w:body>
    <w:p w:rsidR="0037103C" w:rsidRPr="00603012" w:rsidRDefault="0042307E">
      <w:pPr>
        <w:rPr>
          <w:b/>
          <w:bCs/>
          <w:sz w:val="28"/>
          <w:szCs w:val="28"/>
        </w:rPr>
      </w:pPr>
      <w:r w:rsidRPr="00603012">
        <w:rPr>
          <w:b/>
          <w:bCs/>
          <w:noProof/>
          <w:sz w:val="28"/>
          <w:szCs w:val="28"/>
        </w:rPr>
        <w:drawing>
          <wp:anchor distT="0" distB="0" distL="114300" distR="114300" simplePos="0" relativeHeight="251659264" behindDoc="1" locked="0" layoutInCell="1" allowOverlap="1">
            <wp:simplePos x="0" y="0"/>
            <wp:positionH relativeFrom="column">
              <wp:posOffset>11280335</wp:posOffset>
            </wp:positionH>
            <wp:positionV relativeFrom="paragraph">
              <wp:posOffset>-89648</wp:posOffset>
            </wp:positionV>
            <wp:extent cx="2001586" cy="2026023"/>
            <wp:effectExtent l="19050" t="0" r="0" b="0"/>
            <wp:wrapNone/>
            <wp:docPr id="1" name="Picture 1" descr="H:\شعار الجامعة التكنولوج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شعار الجامعة التكنولوجية.jpg"/>
                    <pic:cNvPicPr>
                      <a:picLocks noChangeAspect="1" noChangeArrowheads="1"/>
                    </pic:cNvPicPr>
                  </pic:nvPicPr>
                  <pic:blipFill>
                    <a:blip r:embed="rId6" cstate="print">
                      <a:duotone>
                        <a:prstClr val="black"/>
                        <a:schemeClr val="accent1">
                          <a:tint val="45000"/>
                          <a:satMod val="400000"/>
                        </a:schemeClr>
                      </a:duotone>
                      <a:lum bright="-2000" contrast="-23000"/>
                    </a:blip>
                    <a:srcRect/>
                    <a:stretch>
                      <a:fillRect/>
                    </a:stretch>
                  </pic:blipFill>
                  <pic:spPr bwMode="auto">
                    <a:xfrm>
                      <a:off x="0" y="0"/>
                      <a:ext cx="2004201" cy="2028670"/>
                    </a:xfrm>
                    <a:prstGeom prst="rect">
                      <a:avLst/>
                    </a:prstGeom>
                    <a:noFill/>
                    <a:ln w="9525">
                      <a:noFill/>
                      <a:miter lim="800000"/>
                      <a:headEnd/>
                      <a:tailEnd/>
                    </a:ln>
                  </pic:spPr>
                </pic:pic>
              </a:graphicData>
            </a:graphic>
          </wp:anchor>
        </w:drawing>
      </w:r>
    </w:p>
    <w:p w:rsidR="0037103C" w:rsidRPr="00A87C01" w:rsidRDefault="0037103C" w:rsidP="0037103C">
      <w:pPr>
        <w:bidi w:val="0"/>
        <w:spacing w:line="240" w:lineRule="auto"/>
        <w:rPr>
          <w:rFonts w:ascii="Times New Roman" w:hAnsi="Times New Roman" w:cs="Times New Roman"/>
          <w:b/>
          <w:bCs/>
          <w:sz w:val="32"/>
          <w:szCs w:val="32"/>
        </w:rPr>
      </w:pPr>
      <w:r w:rsidRPr="00A87C01">
        <w:rPr>
          <w:rFonts w:ascii="Times New Roman" w:hAnsi="Times New Roman" w:cs="Times New Roman"/>
          <w:b/>
          <w:bCs/>
          <w:sz w:val="32"/>
          <w:szCs w:val="32"/>
        </w:rPr>
        <w:t>Republic of Iraq</w:t>
      </w:r>
    </w:p>
    <w:p w:rsidR="0037103C" w:rsidRPr="00A87C01" w:rsidRDefault="0037103C" w:rsidP="0037103C">
      <w:pPr>
        <w:bidi w:val="0"/>
        <w:spacing w:line="240" w:lineRule="auto"/>
        <w:rPr>
          <w:rFonts w:ascii="Times New Roman" w:hAnsi="Times New Roman" w:cs="Times New Roman"/>
          <w:b/>
          <w:bCs/>
          <w:sz w:val="32"/>
          <w:szCs w:val="32"/>
        </w:rPr>
      </w:pPr>
      <w:r w:rsidRPr="00A87C01">
        <w:rPr>
          <w:rFonts w:ascii="Times New Roman" w:hAnsi="Times New Roman" w:cs="Times New Roman"/>
          <w:b/>
          <w:bCs/>
          <w:sz w:val="32"/>
          <w:szCs w:val="32"/>
        </w:rPr>
        <w:t>Ministry of Higher Education and Scientific Research</w:t>
      </w:r>
    </w:p>
    <w:p w:rsidR="0037103C" w:rsidRPr="00A87C01" w:rsidRDefault="0037103C" w:rsidP="0037103C">
      <w:pPr>
        <w:bidi w:val="0"/>
        <w:spacing w:line="240" w:lineRule="auto"/>
        <w:rPr>
          <w:rFonts w:ascii="Times New Roman" w:hAnsi="Times New Roman" w:cs="Times New Roman"/>
          <w:b/>
          <w:bCs/>
          <w:sz w:val="32"/>
          <w:szCs w:val="32"/>
        </w:rPr>
      </w:pPr>
      <w:r w:rsidRPr="00A87C01">
        <w:rPr>
          <w:rFonts w:ascii="Times New Roman" w:hAnsi="Times New Roman" w:cs="Times New Roman"/>
          <w:b/>
          <w:bCs/>
          <w:sz w:val="32"/>
          <w:szCs w:val="32"/>
        </w:rPr>
        <w:t>UNIVERSITY OF TECHNOLOGY</w:t>
      </w:r>
    </w:p>
    <w:p w:rsidR="0037103C" w:rsidRPr="00A87C01" w:rsidRDefault="0037103C" w:rsidP="00FB3A9A">
      <w:pPr>
        <w:bidi w:val="0"/>
        <w:spacing w:line="240" w:lineRule="auto"/>
        <w:rPr>
          <w:rFonts w:ascii="Times New Roman" w:hAnsi="Times New Roman" w:cs="Times New Roman"/>
          <w:b/>
          <w:bCs/>
          <w:sz w:val="32"/>
          <w:szCs w:val="32"/>
        </w:rPr>
      </w:pPr>
      <w:r w:rsidRPr="00A87C01">
        <w:rPr>
          <w:rFonts w:ascii="Times New Roman" w:hAnsi="Times New Roman" w:cs="Times New Roman"/>
          <w:b/>
          <w:bCs/>
          <w:sz w:val="32"/>
          <w:szCs w:val="32"/>
        </w:rPr>
        <w:t>Building and Construction Engineering Department</w:t>
      </w:r>
    </w:p>
    <w:p w:rsidR="003318EE" w:rsidRPr="00F1733D" w:rsidRDefault="0037103C">
      <w:pPr>
        <w:rPr>
          <w:sz w:val="28"/>
          <w:szCs w:val="28"/>
        </w:rPr>
      </w:pPr>
      <w:r>
        <w:t xml:space="preserve">   </w:t>
      </w:r>
    </w:p>
    <w:p w:rsidR="0037103C" w:rsidRPr="00A87C01" w:rsidRDefault="00603012" w:rsidP="00A87C01">
      <w:pPr>
        <w:pStyle w:val="Title"/>
        <w:bidi w:val="0"/>
        <w:rPr>
          <w:rStyle w:val="IntenseEmphasis"/>
          <w:color w:val="632423" w:themeColor="accent2" w:themeShade="80"/>
          <w:sz w:val="48"/>
          <w:szCs w:val="48"/>
        </w:rPr>
      </w:pPr>
      <w:r w:rsidRPr="00603012">
        <w:rPr>
          <w:rStyle w:val="IntenseEmphasis"/>
          <w:color w:val="943634" w:themeColor="accent2" w:themeShade="BF"/>
          <w:sz w:val="36"/>
          <w:szCs w:val="36"/>
        </w:rPr>
        <w:t xml:space="preserve">                                                </w:t>
      </w:r>
      <w:r w:rsidR="008A5965" w:rsidRPr="00603012">
        <w:rPr>
          <w:rStyle w:val="IntenseEmphasis"/>
          <w:color w:val="943634" w:themeColor="accent2" w:themeShade="BF"/>
          <w:sz w:val="36"/>
          <w:szCs w:val="36"/>
        </w:rPr>
        <w:t xml:space="preserve">   </w:t>
      </w:r>
      <w:r w:rsidR="00F815F6" w:rsidRPr="00A87C01">
        <w:rPr>
          <w:rStyle w:val="IntenseEmphasis"/>
          <w:color w:val="632423" w:themeColor="accent2" w:themeShade="80"/>
          <w:sz w:val="48"/>
          <w:szCs w:val="48"/>
        </w:rPr>
        <w:t>Experimental Study on the Behavior of Strip Contaminated Sand</w:t>
      </w:r>
      <w:r w:rsidR="0037103C" w:rsidRPr="00A87C01">
        <w:rPr>
          <w:rStyle w:val="IntenseEmphasis"/>
          <w:color w:val="632423" w:themeColor="accent2" w:themeShade="80"/>
          <w:sz w:val="48"/>
          <w:szCs w:val="48"/>
        </w:rPr>
        <w:t xml:space="preserve">  </w:t>
      </w:r>
    </w:p>
    <w:p w:rsidR="00FB3A9A" w:rsidRDefault="00FB3A9A" w:rsidP="00FB3A9A">
      <w:pPr>
        <w:autoSpaceDE w:val="0"/>
        <w:autoSpaceDN w:val="0"/>
        <w:bidi w:val="0"/>
        <w:adjustRightInd w:val="0"/>
        <w:spacing w:after="0" w:line="360" w:lineRule="auto"/>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extent cx="2064582" cy="2892224"/>
            <wp:effectExtent l="19050" t="0" r="0" b="0"/>
            <wp:docPr id="17" name="Picture 10" descr="IMG-20140402-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402-WA0000.jpg"/>
                    <pic:cNvPicPr/>
                  </pic:nvPicPr>
                  <pic:blipFill>
                    <a:blip r:embed="rId7" cstate="print"/>
                    <a:stretch>
                      <a:fillRect/>
                    </a:stretch>
                  </pic:blipFill>
                  <pic:spPr>
                    <a:xfrm>
                      <a:off x="0" y="0"/>
                      <a:ext cx="2073970" cy="2905376"/>
                    </a:xfrm>
                    <a:prstGeom prst="rect">
                      <a:avLst/>
                    </a:prstGeom>
                    <a:ln>
                      <a:noFill/>
                    </a:ln>
                    <a:effectLst>
                      <a:softEdge rad="112500"/>
                    </a:effectLst>
                  </pic:spPr>
                </pic:pic>
              </a:graphicData>
            </a:graphic>
          </wp:inline>
        </w:drawing>
      </w:r>
    </w:p>
    <w:p w:rsidR="00F33A07" w:rsidRDefault="00FB3A9A" w:rsidP="00FB3A9A">
      <w:pPr>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b/>
          <w:bCs/>
          <w:sz w:val="32"/>
          <w:szCs w:val="32"/>
        </w:rPr>
        <w:t>By:</w:t>
      </w:r>
      <w:r w:rsidRPr="00FB3A9A">
        <w:rPr>
          <w:rFonts w:ascii="Times New Roman" w:hAnsi="Times New Roman" w:cs="Times New Roman"/>
          <w:b/>
          <w:bCs/>
          <w:noProof/>
          <w:sz w:val="32"/>
          <w:szCs w:val="32"/>
        </w:rPr>
        <w:t xml:space="preserve"> </w:t>
      </w:r>
    </w:p>
    <w:p w:rsidR="00F33A07" w:rsidRPr="008A5965" w:rsidRDefault="00F33A07" w:rsidP="00FB3A9A">
      <w:pPr>
        <w:autoSpaceDE w:val="0"/>
        <w:autoSpaceDN w:val="0"/>
        <w:bidi w:val="0"/>
        <w:adjustRightInd w:val="0"/>
        <w:spacing w:after="0" w:line="360" w:lineRule="auto"/>
        <w:jc w:val="center"/>
        <w:rPr>
          <w:rFonts w:ascii="Times New Roman" w:hAnsi="Times New Roman" w:cs="Times New Roman"/>
        </w:rPr>
      </w:pPr>
    </w:p>
    <w:p w:rsidR="00F33A07" w:rsidRPr="00603012" w:rsidRDefault="00FB3A9A" w:rsidP="00FB3A9A">
      <w:pPr>
        <w:autoSpaceDE w:val="0"/>
        <w:autoSpaceDN w:val="0"/>
        <w:bidi w:val="0"/>
        <w:adjustRightInd w:val="0"/>
        <w:spacing w:after="0" w:line="360" w:lineRule="auto"/>
        <w:jc w:val="center"/>
        <w:rPr>
          <w:rFonts w:ascii="Times New Roman" w:hAnsi="Times New Roman" w:cs="Times New Roman"/>
          <w:b/>
          <w:bCs/>
          <w:sz w:val="32"/>
          <w:szCs w:val="32"/>
        </w:rPr>
      </w:pPr>
      <w:proofErr w:type="spellStart"/>
      <w:r>
        <w:rPr>
          <w:rFonts w:ascii="Times New Roman" w:hAnsi="Times New Roman" w:cs="Times New Roman"/>
          <w:b/>
          <w:bCs/>
          <w:sz w:val="32"/>
          <w:szCs w:val="32"/>
        </w:rPr>
        <w:t>Bassma</w:t>
      </w:r>
      <w:proofErr w:type="spellEnd"/>
      <w:r>
        <w:rPr>
          <w:rFonts w:ascii="Times New Roman" w:hAnsi="Times New Roman" w:cs="Times New Roman"/>
          <w:b/>
          <w:bCs/>
          <w:sz w:val="32"/>
          <w:szCs w:val="32"/>
        </w:rPr>
        <w:t xml:space="preserve"> </w:t>
      </w:r>
      <w:proofErr w:type="gramStart"/>
      <w:r>
        <w:rPr>
          <w:rFonts w:ascii="Times New Roman" w:hAnsi="Times New Roman" w:cs="Times New Roman"/>
          <w:b/>
          <w:bCs/>
          <w:sz w:val="32"/>
          <w:szCs w:val="32"/>
        </w:rPr>
        <w:t xml:space="preserve">Ali  </w:t>
      </w:r>
      <w:proofErr w:type="spellStart"/>
      <w:r>
        <w:rPr>
          <w:rFonts w:ascii="Times New Roman" w:hAnsi="Times New Roman" w:cs="Times New Roman"/>
          <w:b/>
          <w:bCs/>
          <w:sz w:val="32"/>
          <w:szCs w:val="32"/>
        </w:rPr>
        <w:t>Dawood</w:t>
      </w:r>
      <w:proofErr w:type="spellEnd"/>
      <w:proofErr w:type="gramEnd"/>
    </w:p>
    <w:p w:rsidR="00F33A07" w:rsidRPr="00603012" w:rsidRDefault="00F33A07" w:rsidP="00FB3A9A">
      <w:pPr>
        <w:autoSpaceDE w:val="0"/>
        <w:autoSpaceDN w:val="0"/>
        <w:bidi w:val="0"/>
        <w:adjustRightInd w:val="0"/>
        <w:spacing w:after="0" w:line="360" w:lineRule="auto"/>
        <w:jc w:val="center"/>
        <w:rPr>
          <w:rFonts w:asciiTheme="majorBidi" w:hAnsiTheme="majorBidi" w:cstheme="majorBidi"/>
          <w:b/>
          <w:bCs/>
          <w:sz w:val="32"/>
          <w:szCs w:val="32"/>
        </w:rPr>
      </w:pPr>
      <w:r w:rsidRPr="00603012">
        <w:rPr>
          <w:rFonts w:asciiTheme="majorBidi" w:hAnsiTheme="majorBidi" w:cstheme="majorBidi"/>
          <w:b/>
          <w:bCs/>
          <w:sz w:val="32"/>
          <w:szCs w:val="32"/>
        </w:rPr>
        <w:t>Supervised by:</w:t>
      </w:r>
    </w:p>
    <w:p w:rsidR="00F33A07" w:rsidRPr="00603012" w:rsidRDefault="00F33A07" w:rsidP="00FB3A9A">
      <w:pPr>
        <w:autoSpaceDE w:val="0"/>
        <w:autoSpaceDN w:val="0"/>
        <w:bidi w:val="0"/>
        <w:adjustRightInd w:val="0"/>
        <w:spacing w:after="0" w:line="360" w:lineRule="auto"/>
        <w:jc w:val="center"/>
        <w:rPr>
          <w:rFonts w:ascii="Rockwell-Bold" w:hAnsi="Rockwell-Bold" w:cs="Rockwell-Bold"/>
          <w:b/>
          <w:bCs/>
          <w:sz w:val="32"/>
          <w:szCs w:val="32"/>
        </w:rPr>
      </w:pPr>
      <w:r w:rsidRPr="00603012">
        <w:rPr>
          <w:rFonts w:ascii="Rockwell-Bold" w:hAnsi="Rockwell-Bold" w:cs="Rockwell-Bold"/>
          <w:b/>
          <w:bCs/>
          <w:sz w:val="32"/>
          <w:szCs w:val="32"/>
        </w:rPr>
        <w:t xml:space="preserve">Prof. Dr. Mohammed Y. Fattah                                 </w:t>
      </w:r>
      <w:proofErr w:type="spellStart"/>
      <w:r w:rsidRPr="00603012">
        <w:rPr>
          <w:rFonts w:ascii="Rockwell-Bold" w:hAnsi="Rockwell-Bold" w:cs="Rockwell-Bold"/>
          <w:b/>
          <w:bCs/>
          <w:sz w:val="32"/>
          <w:szCs w:val="32"/>
        </w:rPr>
        <w:t>Lec</w:t>
      </w:r>
      <w:proofErr w:type="spellEnd"/>
      <w:r w:rsidRPr="00603012">
        <w:rPr>
          <w:rFonts w:ascii="Rockwell-Bold" w:hAnsi="Rockwell-Bold" w:cs="Rockwell-Bold"/>
          <w:b/>
          <w:bCs/>
          <w:sz w:val="32"/>
          <w:szCs w:val="32"/>
        </w:rPr>
        <w:t xml:space="preserve">. Mohammed F. </w:t>
      </w:r>
      <w:proofErr w:type="spellStart"/>
      <w:r w:rsidRPr="00603012">
        <w:rPr>
          <w:rFonts w:ascii="Rockwell-Bold" w:hAnsi="Rockwell-Bold" w:cs="Rockwell-Bold"/>
          <w:b/>
          <w:bCs/>
          <w:sz w:val="32"/>
          <w:szCs w:val="32"/>
        </w:rPr>
        <w:t>Aswad</w:t>
      </w:r>
      <w:proofErr w:type="spellEnd"/>
    </w:p>
    <w:p w:rsidR="00A87C01" w:rsidRPr="00F36DA1" w:rsidRDefault="00F33A07" w:rsidP="00F36DA1">
      <w:pPr>
        <w:jc w:val="both"/>
        <w:rPr>
          <w:rFonts w:asciiTheme="majorBidi" w:hAnsiTheme="majorBidi" w:cstheme="majorBidi"/>
          <w:b/>
          <w:bCs/>
          <w:color w:val="000000" w:themeColor="text1"/>
          <w:sz w:val="36"/>
          <w:szCs w:val="36"/>
        </w:rPr>
      </w:pPr>
      <w:r w:rsidRPr="00603012">
        <w:rPr>
          <w:rFonts w:asciiTheme="majorBidi" w:hAnsiTheme="majorBidi" w:cstheme="majorBidi"/>
          <w:color w:val="002060"/>
          <w:sz w:val="32"/>
          <w:szCs w:val="32"/>
        </w:rPr>
        <w:t xml:space="preserve">2014   </w:t>
      </w:r>
      <w:r w:rsidRPr="00603012">
        <w:rPr>
          <w:rFonts w:asciiTheme="majorBidi" w:hAnsiTheme="majorBidi" w:cstheme="majorBidi"/>
          <w:sz w:val="32"/>
          <w:szCs w:val="32"/>
        </w:rPr>
        <w:t xml:space="preserve">                                                                     </w:t>
      </w:r>
      <w:r w:rsidRPr="00603012">
        <w:rPr>
          <w:rFonts w:asciiTheme="majorBidi" w:hAnsiTheme="majorBidi" w:cstheme="majorBidi"/>
          <w:color w:val="002060"/>
          <w:sz w:val="32"/>
          <w:szCs w:val="32"/>
        </w:rPr>
        <w:t>1435</w:t>
      </w:r>
      <w:r w:rsidRPr="008A5965">
        <w:rPr>
          <w:color w:val="002060"/>
        </w:rPr>
        <w:br w:type="textWrapping" w:clear="all"/>
      </w:r>
    </w:p>
    <w:p w:rsidR="00F33A07" w:rsidRPr="006B684A" w:rsidRDefault="00F33A07" w:rsidP="00F33A07">
      <w:pPr>
        <w:jc w:val="both"/>
        <w:rPr>
          <w:rFonts w:asciiTheme="majorBidi" w:hAnsiTheme="majorBidi" w:cstheme="majorBidi"/>
          <w:b/>
          <w:bCs/>
          <w:color w:val="C00000"/>
          <w:sz w:val="24"/>
          <w:szCs w:val="24"/>
        </w:rPr>
      </w:pPr>
      <w:r w:rsidRPr="006B684A">
        <w:rPr>
          <w:rFonts w:asciiTheme="majorBidi" w:hAnsiTheme="majorBidi" w:cstheme="majorBidi"/>
          <w:b/>
          <w:bCs/>
          <w:color w:val="000000" w:themeColor="text1"/>
          <w:sz w:val="36"/>
          <w:szCs w:val="36"/>
        </w:rPr>
        <w:t xml:space="preserve">  </w:t>
      </w:r>
      <w:r w:rsidRPr="006B684A">
        <w:rPr>
          <w:rFonts w:asciiTheme="majorBidi" w:hAnsiTheme="majorBidi" w:cstheme="majorBidi"/>
          <w:b/>
          <w:bCs/>
          <w:color w:val="C00000"/>
          <w:sz w:val="36"/>
          <w:szCs w:val="36"/>
        </w:rPr>
        <w:t>Abstract:</w:t>
      </w:r>
      <w:r>
        <w:rPr>
          <w:rFonts w:asciiTheme="majorBidi" w:hAnsiTheme="majorBidi" w:cstheme="majorBidi"/>
          <w:b/>
          <w:bCs/>
          <w:color w:val="C00000"/>
          <w:sz w:val="36"/>
          <w:szCs w:val="36"/>
        </w:rPr>
        <w:t xml:space="preserve">                                                                                                  </w:t>
      </w:r>
      <w:r w:rsidRPr="006B684A">
        <w:rPr>
          <w:rFonts w:asciiTheme="majorBidi" w:hAnsiTheme="majorBidi" w:cstheme="majorBidi"/>
          <w:b/>
          <w:bCs/>
          <w:color w:val="C00000"/>
          <w:sz w:val="36"/>
          <w:szCs w:val="36"/>
        </w:rPr>
        <w:t xml:space="preserve"> </w:t>
      </w:r>
      <w:r>
        <w:rPr>
          <w:rFonts w:asciiTheme="majorBidi" w:hAnsiTheme="majorBidi" w:cstheme="majorBidi"/>
          <w:b/>
          <w:bCs/>
          <w:color w:val="C00000"/>
          <w:sz w:val="28"/>
          <w:szCs w:val="28"/>
        </w:rPr>
        <w:t xml:space="preserve">                                                                                                                                   </w:t>
      </w:r>
    </w:p>
    <w:p w:rsidR="00F33A07" w:rsidRPr="00A7546B" w:rsidRDefault="00F36DA1" w:rsidP="00F33A07">
      <w:pPr>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anchor distT="0" distB="0" distL="114300" distR="114300" simplePos="0" relativeHeight="251663360" behindDoc="0" locked="0" layoutInCell="1" allowOverlap="1">
            <wp:simplePos x="0" y="0"/>
            <wp:positionH relativeFrom="column">
              <wp:posOffset>8783955</wp:posOffset>
            </wp:positionH>
            <wp:positionV relativeFrom="paragraph">
              <wp:posOffset>1936115</wp:posOffset>
            </wp:positionV>
            <wp:extent cx="4192905" cy="2491740"/>
            <wp:effectExtent l="19050" t="0" r="0" b="0"/>
            <wp:wrapSquare wrapText="bothSides"/>
            <wp:docPr id="27" name="Picture 1" descr="10149463_10203320661478218_1687554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49463_10203320661478218_168755485_n.jpg"/>
                    <pic:cNvPicPr/>
                  </pic:nvPicPr>
                  <pic:blipFill>
                    <a:blip r:embed="rId8" cstate="print"/>
                    <a:stretch>
                      <a:fillRect/>
                    </a:stretch>
                  </pic:blipFill>
                  <pic:spPr>
                    <a:xfrm>
                      <a:off x="0" y="0"/>
                      <a:ext cx="4192905" cy="2491740"/>
                    </a:xfrm>
                    <a:prstGeom prst="rect">
                      <a:avLst/>
                    </a:prstGeom>
                    <a:ln>
                      <a:noFill/>
                    </a:ln>
                    <a:effectLst>
                      <a:softEdge rad="112500"/>
                    </a:effectLst>
                  </pic:spPr>
                </pic:pic>
              </a:graphicData>
            </a:graphic>
          </wp:anchor>
        </w:drawing>
      </w:r>
      <w:r w:rsidR="00F33A07" w:rsidRPr="00A7546B">
        <w:rPr>
          <w:rFonts w:ascii="Times New Roman" w:hAnsi="Times New Roman" w:cs="Times New Roman"/>
          <w:color w:val="000000" w:themeColor="text1"/>
          <w:sz w:val="28"/>
          <w:szCs w:val="28"/>
        </w:rPr>
        <w:t xml:space="preserve">                           This research presents the results of a series of model tests carried out on both clean sand and oil-contaminated sand loaded with a rigid strip footing. The objectives of this study are to determine the influence of oil-contaminated sand on the bearing capacity characteristics and the settlement of the footing. Contaminated sand layers were prepared by mixing the sand with an oil content of 10-20% with respect to dry soil to match the field conditions. The investigations are carried out by varying the depth and the length of the contaminated sand layer and the type of oil contamination. It is shown that the load-settlement behavior and ultimate bearing capacity of the footing can be drastically reduced by oil contamination. The bearing capacity is decreased and the settlement of the footing is increased with increasing the depth and the length of the contaminated sand layer. A circular footing 65mm in diameter and 10mm thick was rested on sandy soil. The sand was contaminated with gasoline by different percents by weight (10%, 15% and 20%). The depth of contaminated soil was varied between D/2 and D. It was concluded that:                                                                                                                                                                                                                                                                                                           </w:t>
      </w:r>
    </w:p>
    <w:p w:rsidR="00F33A07" w:rsidRPr="00A7546B" w:rsidRDefault="00F33A07" w:rsidP="00F33A07">
      <w:pPr>
        <w:pStyle w:val="ListParagraph"/>
        <w:numPr>
          <w:ilvl w:val="0"/>
          <w:numId w:val="1"/>
        </w:numPr>
        <w:autoSpaceDE w:val="0"/>
        <w:autoSpaceDN w:val="0"/>
        <w:bidi w:val="0"/>
        <w:adjustRightInd w:val="0"/>
        <w:spacing w:line="360" w:lineRule="auto"/>
        <w:contextualSpacing w:val="0"/>
        <w:jc w:val="both"/>
        <w:rPr>
          <w:rFonts w:ascii="Times New Roman" w:hAnsi="Times New Roman" w:cs="Times New Roman"/>
          <w:sz w:val="28"/>
          <w:szCs w:val="28"/>
        </w:rPr>
      </w:pPr>
      <w:r w:rsidRPr="00A7546B">
        <w:rPr>
          <w:rFonts w:ascii="Times New Roman" w:hAnsi="Times New Roman" w:cs="Times New Roman"/>
          <w:sz w:val="28"/>
          <w:szCs w:val="28"/>
        </w:rPr>
        <w:t>The bearing capacity of the footing decreases considerably when the underneath sand contaminated with gasoline.</w:t>
      </w:r>
    </w:p>
    <w:p w:rsidR="00F33A07" w:rsidRPr="00A7546B" w:rsidRDefault="00F33A07" w:rsidP="00F33A07">
      <w:pPr>
        <w:pStyle w:val="ListParagraph"/>
        <w:numPr>
          <w:ilvl w:val="0"/>
          <w:numId w:val="1"/>
        </w:numPr>
        <w:autoSpaceDE w:val="0"/>
        <w:autoSpaceDN w:val="0"/>
        <w:bidi w:val="0"/>
        <w:adjustRightInd w:val="0"/>
        <w:spacing w:line="360" w:lineRule="auto"/>
        <w:contextualSpacing w:val="0"/>
        <w:rPr>
          <w:rFonts w:ascii="Times New Roman" w:hAnsi="Times New Roman" w:cs="Times New Roman"/>
          <w:sz w:val="28"/>
          <w:szCs w:val="28"/>
        </w:rPr>
      </w:pPr>
      <w:r w:rsidRPr="00A7546B">
        <w:rPr>
          <w:rFonts w:ascii="Times New Roman" w:hAnsi="Times New Roman" w:cs="Times New Roman"/>
          <w:sz w:val="28"/>
          <w:szCs w:val="28"/>
        </w:rPr>
        <w:t>For the depth of contaminate is D/2, the decrease in bearing capacity was found to be (</w:t>
      </w:r>
      <w:r w:rsidR="003B7838">
        <w:rPr>
          <w:rFonts w:ascii="Times New Roman" w:hAnsi="Times New Roman" w:cs="Times New Roman"/>
          <w:sz w:val="28"/>
          <w:szCs w:val="28"/>
        </w:rPr>
        <w:t>65.6</w:t>
      </w:r>
      <w:r w:rsidRPr="00A7546B">
        <w:rPr>
          <w:rFonts w:ascii="Times New Roman" w:hAnsi="Times New Roman" w:cs="Times New Roman"/>
          <w:sz w:val="28"/>
          <w:szCs w:val="28"/>
        </w:rPr>
        <w:t xml:space="preserve"> %), (</w:t>
      </w:r>
      <w:r w:rsidR="003B7838">
        <w:rPr>
          <w:rFonts w:ascii="Times New Roman" w:hAnsi="Times New Roman" w:cs="Times New Roman"/>
          <w:sz w:val="28"/>
          <w:szCs w:val="28"/>
        </w:rPr>
        <w:t>59.4</w:t>
      </w:r>
      <w:r w:rsidRPr="00A7546B">
        <w:rPr>
          <w:rFonts w:ascii="Times New Roman" w:hAnsi="Times New Roman" w:cs="Times New Roman"/>
          <w:sz w:val="28"/>
          <w:szCs w:val="28"/>
        </w:rPr>
        <w:t xml:space="preserve"> %) and (</w:t>
      </w:r>
      <w:r w:rsidR="003B7838">
        <w:rPr>
          <w:rFonts w:ascii="Times New Roman" w:hAnsi="Times New Roman" w:cs="Times New Roman"/>
          <w:sz w:val="28"/>
          <w:szCs w:val="28"/>
        </w:rPr>
        <w:t>51.3</w:t>
      </w:r>
      <w:r w:rsidRPr="00A7546B">
        <w:rPr>
          <w:rFonts w:ascii="Times New Roman" w:hAnsi="Times New Roman" w:cs="Times New Roman"/>
          <w:sz w:val="28"/>
          <w:szCs w:val="28"/>
        </w:rPr>
        <w:t xml:space="preserve"> %) for percent of contaminate in the sand (10%), (15%) and (20%) respectively.</w:t>
      </w:r>
    </w:p>
    <w:p w:rsidR="00F33A07" w:rsidRPr="00A7546B" w:rsidRDefault="00F33A07" w:rsidP="00F33A07">
      <w:pPr>
        <w:pStyle w:val="ListParagraph"/>
        <w:numPr>
          <w:ilvl w:val="0"/>
          <w:numId w:val="1"/>
        </w:numPr>
        <w:autoSpaceDE w:val="0"/>
        <w:autoSpaceDN w:val="0"/>
        <w:bidi w:val="0"/>
        <w:adjustRightInd w:val="0"/>
        <w:spacing w:line="360" w:lineRule="auto"/>
        <w:contextualSpacing w:val="0"/>
        <w:rPr>
          <w:rFonts w:ascii="Times New Roman" w:hAnsi="Times New Roman" w:cs="Times New Roman"/>
          <w:sz w:val="28"/>
          <w:szCs w:val="28"/>
        </w:rPr>
      </w:pPr>
      <w:r w:rsidRPr="00A7546B">
        <w:rPr>
          <w:rFonts w:ascii="Times New Roman" w:hAnsi="Times New Roman" w:cs="Times New Roman"/>
          <w:sz w:val="28"/>
          <w:szCs w:val="28"/>
        </w:rPr>
        <w:t>For the depth of contaminate is D, the decrease in bearing capacity was found to be (</w:t>
      </w:r>
      <w:r w:rsidR="003B7838">
        <w:rPr>
          <w:rFonts w:ascii="Times New Roman" w:hAnsi="Times New Roman" w:cs="Times New Roman"/>
          <w:sz w:val="28"/>
          <w:szCs w:val="28"/>
        </w:rPr>
        <w:t>70</w:t>
      </w:r>
      <w:r w:rsidRPr="00A7546B">
        <w:rPr>
          <w:rFonts w:ascii="Times New Roman" w:hAnsi="Times New Roman" w:cs="Times New Roman"/>
          <w:sz w:val="28"/>
          <w:szCs w:val="28"/>
        </w:rPr>
        <w:t xml:space="preserve"> %), (</w:t>
      </w:r>
      <w:r w:rsidR="003B7838">
        <w:rPr>
          <w:rFonts w:ascii="Times New Roman" w:hAnsi="Times New Roman" w:cs="Times New Roman"/>
          <w:sz w:val="28"/>
          <w:szCs w:val="28"/>
        </w:rPr>
        <w:t>78.7</w:t>
      </w:r>
      <w:r w:rsidRPr="00A7546B">
        <w:rPr>
          <w:rFonts w:ascii="Times New Roman" w:hAnsi="Times New Roman" w:cs="Times New Roman"/>
          <w:sz w:val="28"/>
          <w:szCs w:val="28"/>
        </w:rPr>
        <w:t xml:space="preserve"> %) and (</w:t>
      </w:r>
      <w:r w:rsidR="003B7838">
        <w:rPr>
          <w:rFonts w:ascii="Times New Roman" w:hAnsi="Times New Roman" w:cs="Times New Roman"/>
          <w:sz w:val="28"/>
          <w:szCs w:val="28"/>
        </w:rPr>
        <w:t>33.1</w:t>
      </w:r>
      <w:r w:rsidRPr="00A7546B">
        <w:rPr>
          <w:rFonts w:ascii="Times New Roman" w:hAnsi="Times New Roman" w:cs="Times New Roman"/>
          <w:sz w:val="28"/>
          <w:szCs w:val="28"/>
        </w:rPr>
        <w:t xml:space="preserve"> %) for percent of contaminate in the sand (10%), (15%) and (20%) respectively.</w:t>
      </w:r>
    </w:p>
    <w:p w:rsidR="00F33A07" w:rsidRPr="00A7546B" w:rsidRDefault="00F33A07" w:rsidP="00F33A07">
      <w:pPr>
        <w:pStyle w:val="ListParagraph"/>
        <w:numPr>
          <w:ilvl w:val="0"/>
          <w:numId w:val="1"/>
        </w:numPr>
        <w:autoSpaceDE w:val="0"/>
        <w:autoSpaceDN w:val="0"/>
        <w:bidi w:val="0"/>
        <w:adjustRightInd w:val="0"/>
        <w:spacing w:line="360" w:lineRule="auto"/>
        <w:contextualSpacing w:val="0"/>
        <w:rPr>
          <w:rFonts w:ascii="Times New Roman" w:hAnsi="Times New Roman" w:cs="Times New Roman"/>
          <w:sz w:val="28"/>
          <w:szCs w:val="28"/>
        </w:rPr>
      </w:pPr>
      <w:r w:rsidRPr="00A7546B">
        <w:rPr>
          <w:rFonts w:ascii="Times New Roman" w:hAnsi="Times New Roman" w:cs="Times New Roman"/>
          <w:sz w:val="28"/>
          <w:szCs w:val="28"/>
        </w:rPr>
        <w:t>For the same percent of contaminate, the bearing capacity is decreased by about (</w:t>
      </w:r>
      <w:r w:rsidR="00660566">
        <w:rPr>
          <w:rFonts w:ascii="Times New Roman" w:hAnsi="Times New Roman" w:cs="Times New Roman"/>
          <w:sz w:val="28"/>
          <w:szCs w:val="28"/>
        </w:rPr>
        <w:t>5</w:t>
      </w:r>
      <w:r w:rsidRPr="00A7546B">
        <w:rPr>
          <w:rFonts w:ascii="Times New Roman" w:hAnsi="Times New Roman" w:cs="Times New Roman"/>
          <w:sz w:val="28"/>
          <w:szCs w:val="28"/>
        </w:rPr>
        <w:t xml:space="preserve"> –</w:t>
      </w:r>
      <w:r w:rsidR="00660566">
        <w:rPr>
          <w:rFonts w:ascii="Times New Roman" w:hAnsi="Times New Roman" w:cs="Times New Roman"/>
          <w:sz w:val="28"/>
          <w:szCs w:val="28"/>
        </w:rPr>
        <w:t>20</w:t>
      </w:r>
      <w:r w:rsidR="00660566" w:rsidRPr="00A7546B">
        <w:rPr>
          <w:rFonts w:ascii="Times New Roman" w:hAnsi="Times New Roman" w:cs="Times New Roman"/>
          <w:sz w:val="28"/>
          <w:szCs w:val="28"/>
        </w:rPr>
        <w:t>) %</w:t>
      </w:r>
      <w:r w:rsidRPr="00A7546B">
        <w:rPr>
          <w:rFonts w:ascii="Times New Roman" w:hAnsi="Times New Roman" w:cs="Times New Roman"/>
          <w:sz w:val="28"/>
          <w:szCs w:val="28"/>
        </w:rPr>
        <w:t xml:space="preserve"> when the depth of contamination is increased from D/2 to D.</w:t>
      </w:r>
    </w:p>
    <w:p w:rsidR="00F33A07" w:rsidRPr="00660566" w:rsidRDefault="00F33A07" w:rsidP="00F33A07">
      <w:pPr>
        <w:jc w:val="both"/>
        <w:rPr>
          <w:rFonts w:ascii="Times New Roman" w:hAnsi="Times New Roman" w:cs="Times New Roman"/>
          <w:color w:val="000000" w:themeColor="text1"/>
          <w:sz w:val="28"/>
          <w:szCs w:val="28"/>
        </w:rPr>
      </w:pPr>
    </w:p>
    <w:p w:rsidR="00F33A07" w:rsidRPr="00A7546B" w:rsidRDefault="00F33A07" w:rsidP="00F33A07">
      <w:pPr>
        <w:bidi w:val="0"/>
        <w:spacing w:after="0"/>
        <w:jc w:val="center"/>
        <w:rPr>
          <w:rFonts w:asciiTheme="majorBidi" w:hAnsiTheme="majorBidi" w:cstheme="majorBidi"/>
          <w:b/>
          <w:bCs/>
          <w:color w:val="C00000"/>
          <w:sz w:val="28"/>
          <w:szCs w:val="28"/>
        </w:rPr>
      </w:pPr>
      <w:r w:rsidRPr="00A7546B">
        <w:rPr>
          <w:rFonts w:asciiTheme="majorBidi" w:hAnsiTheme="majorBidi" w:cstheme="majorBidi"/>
          <w:b/>
          <w:bCs/>
          <w:color w:val="C00000"/>
          <w:sz w:val="28"/>
          <w:szCs w:val="28"/>
        </w:rPr>
        <w:t xml:space="preserve">   </w:t>
      </w:r>
    </w:p>
    <w:p w:rsidR="00F33A07" w:rsidRPr="008A5965" w:rsidRDefault="00F33A07" w:rsidP="00F33A07">
      <w:pPr>
        <w:bidi w:val="0"/>
        <w:spacing w:after="0"/>
        <w:jc w:val="center"/>
        <w:rPr>
          <w:rFonts w:ascii="Times New Roman" w:hAnsi="Times New Roman" w:cs="Times New Roman"/>
          <w:sz w:val="24"/>
          <w:szCs w:val="24"/>
        </w:rPr>
      </w:pPr>
      <w:r w:rsidRPr="00F1733D">
        <w:rPr>
          <w:rFonts w:asciiTheme="majorBidi" w:hAnsiTheme="majorBidi" w:cstheme="majorBidi"/>
          <w:b/>
          <w:bCs/>
          <w:color w:val="C00000"/>
          <w:sz w:val="28"/>
          <w:szCs w:val="28"/>
        </w:rPr>
        <w:t xml:space="preserve">                                                                                </w:t>
      </w:r>
    </w:p>
    <w:p w:rsidR="00603012" w:rsidRDefault="007577D2" w:rsidP="00F33A07">
      <w:pPr>
        <w:autoSpaceDE w:val="0"/>
        <w:autoSpaceDN w:val="0"/>
        <w:bidi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8"/>
          <w:szCs w:val="28"/>
        </w:rPr>
        <w:t xml:space="preserve">  </w:t>
      </w:r>
      <w:r w:rsidR="008A5965" w:rsidRPr="008A5965">
        <w:rPr>
          <w:rFonts w:ascii="Times New Roman" w:hAnsi="Times New Roman" w:cs="Times New Roman"/>
          <w:sz w:val="24"/>
          <w:szCs w:val="24"/>
        </w:rPr>
        <w:t xml:space="preserve"> </w:t>
      </w:r>
      <w:r w:rsidR="008A5965">
        <w:rPr>
          <w:rFonts w:ascii="Times New Roman" w:hAnsi="Times New Roman" w:cs="Times New Roman"/>
          <w:sz w:val="24"/>
          <w:szCs w:val="24"/>
        </w:rPr>
        <w:t xml:space="preserve">  </w:t>
      </w:r>
      <w:r w:rsidR="00603012">
        <w:rPr>
          <w:rFonts w:ascii="Times New Roman" w:hAnsi="Times New Roman" w:cs="Times New Roman"/>
          <w:sz w:val="24"/>
          <w:szCs w:val="24"/>
        </w:rPr>
        <w:t xml:space="preserve">                            </w:t>
      </w:r>
      <w:r w:rsidR="008A5965">
        <w:rPr>
          <w:rFonts w:ascii="Times New Roman" w:hAnsi="Times New Roman" w:cs="Times New Roman"/>
          <w:sz w:val="24"/>
          <w:szCs w:val="24"/>
        </w:rPr>
        <w:t xml:space="preserve">  </w:t>
      </w:r>
      <w:r>
        <w:rPr>
          <w:rFonts w:ascii="Times New Roman" w:hAnsi="Times New Roman" w:cs="Times New Roman"/>
          <w:sz w:val="24"/>
          <w:szCs w:val="24"/>
        </w:rPr>
        <w:t xml:space="preserve">  </w:t>
      </w:r>
      <w:r w:rsidR="008A5965">
        <w:rPr>
          <w:rFonts w:ascii="Times New Roman" w:hAnsi="Times New Roman" w:cs="Times New Roman"/>
          <w:sz w:val="24"/>
          <w:szCs w:val="24"/>
        </w:rPr>
        <w:t xml:space="preserve">  </w:t>
      </w:r>
      <w:r>
        <w:rPr>
          <w:rFonts w:ascii="Times New Roman" w:hAnsi="Times New Roman" w:cs="Times New Roman"/>
          <w:sz w:val="24"/>
          <w:szCs w:val="24"/>
        </w:rPr>
        <w:t xml:space="preserve">   </w:t>
      </w:r>
      <w:r w:rsidR="008A5965">
        <w:rPr>
          <w:rFonts w:ascii="Times New Roman" w:hAnsi="Times New Roman" w:cs="Times New Roman"/>
          <w:sz w:val="24"/>
          <w:szCs w:val="24"/>
        </w:rPr>
        <w:t xml:space="preserve">     </w:t>
      </w:r>
      <w:r w:rsidR="00603012">
        <w:rPr>
          <w:rFonts w:ascii="Times New Roman" w:hAnsi="Times New Roman" w:cs="Times New Roman"/>
          <w:sz w:val="24"/>
          <w:szCs w:val="24"/>
        </w:rPr>
        <w:t xml:space="preserve">  </w:t>
      </w:r>
      <w:r w:rsidR="008A5965">
        <w:rPr>
          <w:rFonts w:ascii="Times New Roman" w:hAnsi="Times New Roman" w:cs="Times New Roman"/>
          <w:sz w:val="24"/>
          <w:szCs w:val="24"/>
        </w:rPr>
        <w:t xml:space="preserve">    </w:t>
      </w:r>
    </w:p>
    <w:p w:rsidR="00603012" w:rsidRDefault="00F36DA1" w:rsidP="00603012">
      <w:pPr>
        <w:autoSpaceDE w:val="0"/>
        <w:autoSpaceDN w:val="0"/>
        <w:bidi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9189085</wp:posOffset>
            </wp:positionH>
            <wp:positionV relativeFrom="paragraph">
              <wp:align>top</wp:align>
            </wp:positionV>
            <wp:extent cx="2238375" cy="3627120"/>
            <wp:effectExtent l="19050" t="0" r="9525" b="0"/>
            <wp:wrapSquare wrapText="bothSides"/>
            <wp:docPr id="25" name="Picture 7" descr="IMG-20140329-WA00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329-WA0006-1-1.jpg"/>
                    <pic:cNvPicPr/>
                  </pic:nvPicPr>
                  <pic:blipFill>
                    <a:blip r:embed="rId9" cstate="print"/>
                    <a:stretch>
                      <a:fillRect/>
                    </a:stretch>
                  </pic:blipFill>
                  <pic:spPr>
                    <a:xfrm>
                      <a:off x="0" y="0"/>
                      <a:ext cx="2238375" cy="3627120"/>
                    </a:xfrm>
                    <a:prstGeom prst="rect">
                      <a:avLst/>
                    </a:prstGeom>
                    <a:ln>
                      <a:noFill/>
                    </a:ln>
                    <a:effectLst>
                      <a:softEdge rad="112500"/>
                    </a:effectLst>
                  </pic:spPr>
                </pic:pic>
              </a:graphicData>
            </a:graphic>
          </wp:anchor>
        </w:drawing>
      </w:r>
    </w:p>
    <w:p w:rsidR="008A5965" w:rsidRDefault="008A5965" w:rsidP="00F33A07">
      <w:pPr>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sz w:val="24"/>
          <w:szCs w:val="24"/>
        </w:rPr>
        <w:t xml:space="preserve"> </w:t>
      </w:r>
      <w:r w:rsidR="00603012">
        <w:rPr>
          <w:rFonts w:ascii="Times New Roman" w:hAnsi="Times New Roman" w:cs="Times New Roman"/>
        </w:rPr>
        <w:t xml:space="preserve">                                    </w:t>
      </w:r>
    </w:p>
    <w:p w:rsidR="00F33A07" w:rsidRDefault="00F36DA1" w:rsidP="00F36DA1">
      <w:pPr>
        <w:autoSpaceDE w:val="0"/>
        <w:autoSpaceDN w:val="0"/>
        <w:bidi w:val="0"/>
        <w:adjustRightInd w:val="0"/>
        <w:spacing w:after="0" w:line="360" w:lineRule="auto"/>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rPr>
        <w:t xml:space="preserve">  </w:t>
      </w:r>
      <w:r w:rsidR="00FB3A9A" w:rsidRPr="00FB3A9A">
        <w:rPr>
          <w:rFonts w:ascii="Times New Roman" w:hAnsi="Times New Roman" w:cs="Times New Roman"/>
          <w:noProof/>
        </w:rPr>
        <w:drawing>
          <wp:inline distT="0" distB="0" distL="0" distR="0">
            <wp:extent cx="2604229" cy="2668797"/>
            <wp:effectExtent l="19050" t="0" r="5621" b="0"/>
            <wp:docPr id="26" name="Picture 5" descr="IMG-20140329-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329-WA0007.jpg"/>
                    <pic:cNvPicPr/>
                  </pic:nvPicPr>
                  <pic:blipFill>
                    <a:blip r:embed="rId10" cstate="print"/>
                    <a:stretch>
                      <a:fillRect/>
                    </a:stretch>
                  </pic:blipFill>
                  <pic:spPr>
                    <a:xfrm>
                      <a:off x="0" y="0"/>
                      <a:ext cx="2618694" cy="2683621"/>
                    </a:xfrm>
                    <a:prstGeom prst="rect">
                      <a:avLst/>
                    </a:prstGeom>
                    <a:ln>
                      <a:noFill/>
                    </a:ln>
                    <a:effectLst>
                      <a:softEdge rad="112500"/>
                    </a:effectLst>
                  </pic:spPr>
                </pic:pic>
              </a:graphicData>
            </a:graphic>
          </wp:inline>
        </w:drawing>
      </w:r>
      <w:r>
        <w:rPr>
          <w:rFonts w:ascii="Times New Roman" w:hAnsi="Times New Roman" w:cs="Times New Roman"/>
          <w:noProof/>
        </w:rPr>
        <w:t xml:space="preserve">                                                </w:t>
      </w:r>
      <w:r>
        <w:rPr>
          <w:rFonts w:ascii="Times New Roman" w:hAnsi="Times New Roman" w:cs="Times New Roman"/>
          <w:noProof/>
        </w:rPr>
        <w:drawing>
          <wp:inline distT="0" distB="0" distL="0" distR="0">
            <wp:extent cx="2608289" cy="3282097"/>
            <wp:effectExtent l="19050" t="0" r="1561" b="0"/>
            <wp:docPr id="28" name="Picture 27" descr="IMG-20140405-WA000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405-WA0003-1-1.jpg"/>
                    <pic:cNvPicPr/>
                  </pic:nvPicPr>
                  <pic:blipFill>
                    <a:blip r:embed="rId11" cstate="print"/>
                    <a:stretch>
                      <a:fillRect/>
                    </a:stretch>
                  </pic:blipFill>
                  <pic:spPr>
                    <a:xfrm>
                      <a:off x="0" y="0"/>
                      <a:ext cx="2610607" cy="3285014"/>
                    </a:xfrm>
                    <a:prstGeom prst="rect">
                      <a:avLst/>
                    </a:prstGeom>
                    <a:ln>
                      <a:noFill/>
                    </a:ln>
                    <a:effectLst>
                      <a:softEdge rad="112500"/>
                    </a:effectLst>
                  </pic:spPr>
                </pic:pic>
              </a:graphicData>
            </a:graphic>
          </wp:inline>
        </w:drawing>
      </w:r>
      <w:r w:rsidR="00FB3A9A">
        <w:rPr>
          <w:rFonts w:ascii="Times New Roman" w:hAnsi="Times New Roman" w:cs="Times New Roman"/>
        </w:rPr>
        <w:br w:type="textWrapping" w:clear="all"/>
      </w:r>
    </w:p>
    <w:p w:rsidR="00F33A07" w:rsidRDefault="00F33A07" w:rsidP="00F33A07">
      <w:pPr>
        <w:autoSpaceDE w:val="0"/>
        <w:autoSpaceDN w:val="0"/>
        <w:bidi w:val="0"/>
        <w:adjustRightInd w:val="0"/>
        <w:spacing w:after="0" w:line="360" w:lineRule="auto"/>
        <w:jc w:val="center"/>
        <w:rPr>
          <w:rFonts w:ascii="Times New Roman" w:hAnsi="Times New Roman" w:cs="Times New Roman"/>
        </w:rPr>
      </w:pPr>
    </w:p>
    <w:p w:rsidR="00F33A07" w:rsidRDefault="00F33A07" w:rsidP="00F33A07">
      <w:pPr>
        <w:autoSpaceDE w:val="0"/>
        <w:autoSpaceDN w:val="0"/>
        <w:bidi w:val="0"/>
        <w:adjustRightInd w:val="0"/>
        <w:spacing w:after="0" w:line="360" w:lineRule="auto"/>
        <w:jc w:val="center"/>
        <w:rPr>
          <w:rFonts w:ascii="Times New Roman" w:hAnsi="Times New Roman" w:cs="Times New Roman"/>
        </w:rPr>
      </w:pPr>
    </w:p>
    <w:p w:rsidR="00F33A07" w:rsidRDefault="00F33A07" w:rsidP="00F33A07">
      <w:pPr>
        <w:autoSpaceDE w:val="0"/>
        <w:autoSpaceDN w:val="0"/>
        <w:bidi w:val="0"/>
        <w:adjustRightInd w:val="0"/>
        <w:spacing w:after="0" w:line="360" w:lineRule="auto"/>
        <w:jc w:val="center"/>
        <w:rPr>
          <w:rFonts w:ascii="Times New Roman" w:hAnsi="Times New Roman" w:cs="Times New Roman"/>
        </w:rPr>
      </w:pPr>
    </w:p>
    <w:p w:rsidR="0037103C" w:rsidRPr="008A5965" w:rsidRDefault="0037103C" w:rsidP="00F36DA1">
      <w:pPr>
        <w:bidi w:val="0"/>
        <w:spacing w:after="0"/>
        <w:rPr>
          <w:rFonts w:ascii="Times New Roman" w:hAnsi="Times New Roman" w:cs="Times New Roman"/>
          <w:sz w:val="24"/>
          <w:szCs w:val="24"/>
        </w:rPr>
      </w:pPr>
    </w:p>
    <w:sectPr w:rsidR="0037103C" w:rsidRPr="008A5965" w:rsidSect="006B684A">
      <w:pgSz w:w="23760" w:h="31680"/>
      <w:pgMar w:top="1440" w:right="1800" w:bottom="1440" w:left="1800" w:header="720" w:footer="720" w:gutter="0"/>
      <w:pgBorders w:offsetFrom="page">
        <w:top w:val="starsBlack" w:sz="8" w:space="24" w:color="C00000"/>
        <w:left w:val="starsBlack" w:sz="8" w:space="24" w:color="C00000"/>
        <w:bottom w:val="starsBlack" w:sz="8" w:space="24" w:color="C00000"/>
        <w:right w:val="starsBlack" w:sz="8" w:space="24" w:color="C0000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B23FE"/>
    <w:multiLevelType w:val="hybridMultilevel"/>
    <w:tmpl w:val="5E0C52DA"/>
    <w:lvl w:ilvl="0" w:tplc="0B8429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isplayBackgroundShape/>
  <w:proofState w:spelling="clean" w:grammar="clean"/>
  <w:defaultTabStop w:val="720"/>
  <w:characterSpacingControl w:val="doNotCompress"/>
  <w:compat/>
  <w:rsids>
    <w:rsidRoot w:val="0037103C"/>
    <w:rsid w:val="000654B1"/>
    <w:rsid w:val="00081554"/>
    <w:rsid w:val="000D4F54"/>
    <w:rsid w:val="001156A4"/>
    <w:rsid w:val="00125F72"/>
    <w:rsid w:val="0014479A"/>
    <w:rsid w:val="00146BDB"/>
    <w:rsid w:val="00150D7F"/>
    <w:rsid w:val="00182181"/>
    <w:rsid w:val="001860FC"/>
    <w:rsid w:val="001A6F0A"/>
    <w:rsid w:val="001C0E0A"/>
    <w:rsid w:val="001D260B"/>
    <w:rsid w:val="001D5532"/>
    <w:rsid w:val="00231708"/>
    <w:rsid w:val="00283AEA"/>
    <w:rsid w:val="002A7877"/>
    <w:rsid w:val="002D5F64"/>
    <w:rsid w:val="002E23CA"/>
    <w:rsid w:val="00325515"/>
    <w:rsid w:val="003318EE"/>
    <w:rsid w:val="00344DE8"/>
    <w:rsid w:val="0037103C"/>
    <w:rsid w:val="00385D0B"/>
    <w:rsid w:val="003A1471"/>
    <w:rsid w:val="003B0184"/>
    <w:rsid w:val="003B7838"/>
    <w:rsid w:val="003C6F12"/>
    <w:rsid w:val="003E4A97"/>
    <w:rsid w:val="0042307E"/>
    <w:rsid w:val="004237A2"/>
    <w:rsid w:val="00442B1E"/>
    <w:rsid w:val="004A5D6E"/>
    <w:rsid w:val="004D13E5"/>
    <w:rsid w:val="004E0D73"/>
    <w:rsid w:val="005244D2"/>
    <w:rsid w:val="005360CB"/>
    <w:rsid w:val="005517DD"/>
    <w:rsid w:val="00574502"/>
    <w:rsid w:val="00574B69"/>
    <w:rsid w:val="00575169"/>
    <w:rsid w:val="00581811"/>
    <w:rsid w:val="005B147F"/>
    <w:rsid w:val="005C02F5"/>
    <w:rsid w:val="00603012"/>
    <w:rsid w:val="0060589C"/>
    <w:rsid w:val="00624E87"/>
    <w:rsid w:val="006434BD"/>
    <w:rsid w:val="00660566"/>
    <w:rsid w:val="00674260"/>
    <w:rsid w:val="00697245"/>
    <w:rsid w:val="006A5409"/>
    <w:rsid w:val="006B0F67"/>
    <w:rsid w:val="006B684A"/>
    <w:rsid w:val="006C24AF"/>
    <w:rsid w:val="006C6A9D"/>
    <w:rsid w:val="006D07BC"/>
    <w:rsid w:val="007032BA"/>
    <w:rsid w:val="00726168"/>
    <w:rsid w:val="0074127E"/>
    <w:rsid w:val="00745D9E"/>
    <w:rsid w:val="007577D2"/>
    <w:rsid w:val="0079150A"/>
    <w:rsid w:val="007B383F"/>
    <w:rsid w:val="007D3913"/>
    <w:rsid w:val="007F520B"/>
    <w:rsid w:val="008004E5"/>
    <w:rsid w:val="00834CAB"/>
    <w:rsid w:val="00845BC8"/>
    <w:rsid w:val="008608BC"/>
    <w:rsid w:val="00871BE2"/>
    <w:rsid w:val="00887A33"/>
    <w:rsid w:val="008A5965"/>
    <w:rsid w:val="0093066C"/>
    <w:rsid w:val="00946A39"/>
    <w:rsid w:val="009A13A7"/>
    <w:rsid w:val="009F5189"/>
    <w:rsid w:val="00A12BD7"/>
    <w:rsid w:val="00A42D93"/>
    <w:rsid w:val="00A55B8D"/>
    <w:rsid w:val="00A614EE"/>
    <w:rsid w:val="00A7546B"/>
    <w:rsid w:val="00A87C01"/>
    <w:rsid w:val="00A87C10"/>
    <w:rsid w:val="00A96800"/>
    <w:rsid w:val="00AC5456"/>
    <w:rsid w:val="00AF5A9E"/>
    <w:rsid w:val="00B20898"/>
    <w:rsid w:val="00B2799B"/>
    <w:rsid w:val="00B43465"/>
    <w:rsid w:val="00B55B9A"/>
    <w:rsid w:val="00B6303A"/>
    <w:rsid w:val="00B94D49"/>
    <w:rsid w:val="00B95E4F"/>
    <w:rsid w:val="00BD0E18"/>
    <w:rsid w:val="00BF2A00"/>
    <w:rsid w:val="00BF55CF"/>
    <w:rsid w:val="00C1211E"/>
    <w:rsid w:val="00C14D64"/>
    <w:rsid w:val="00C86962"/>
    <w:rsid w:val="00CB1EF0"/>
    <w:rsid w:val="00CC7255"/>
    <w:rsid w:val="00CD0E96"/>
    <w:rsid w:val="00CE0B67"/>
    <w:rsid w:val="00D2584E"/>
    <w:rsid w:val="00D36B85"/>
    <w:rsid w:val="00D80C05"/>
    <w:rsid w:val="00D9328A"/>
    <w:rsid w:val="00DE71B8"/>
    <w:rsid w:val="00E07265"/>
    <w:rsid w:val="00E21D31"/>
    <w:rsid w:val="00E448E7"/>
    <w:rsid w:val="00E543CB"/>
    <w:rsid w:val="00E77AF5"/>
    <w:rsid w:val="00E87217"/>
    <w:rsid w:val="00EA5059"/>
    <w:rsid w:val="00EA78EE"/>
    <w:rsid w:val="00ED34FA"/>
    <w:rsid w:val="00EE4556"/>
    <w:rsid w:val="00F1733D"/>
    <w:rsid w:val="00F17EF0"/>
    <w:rsid w:val="00F33A07"/>
    <w:rsid w:val="00F36DA1"/>
    <w:rsid w:val="00F476F6"/>
    <w:rsid w:val="00F57828"/>
    <w:rsid w:val="00F63729"/>
    <w:rsid w:val="00F63EDD"/>
    <w:rsid w:val="00F7339E"/>
    <w:rsid w:val="00F815F6"/>
    <w:rsid w:val="00F81C32"/>
    <w:rsid w:val="00F8213B"/>
    <w:rsid w:val="00F83E34"/>
    <w:rsid w:val="00FA3F28"/>
    <w:rsid w:val="00FB3A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03C"/>
    <w:pPr>
      <w:bidi/>
    </w:pPr>
    <w:rPr>
      <w:rFonts w:eastAsiaTheme="minorEastAsia"/>
    </w:rPr>
  </w:style>
  <w:style w:type="paragraph" w:styleId="Heading1">
    <w:name w:val="heading 1"/>
    <w:basedOn w:val="Normal"/>
    <w:next w:val="Normal"/>
    <w:link w:val="Heading1Char"/>
    <w:uiPriority w:val="9"/>
    <w:qFormat/>
    <w:rsid w:val="00F81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03C"/>
    <w:rPr>
      <w:rFonts w:ascii="Tahoma" w:eastAsiaTheme="minorEastAsia" w:hAnsi="Tahoma" w:cs="Tahoma"/>
      <w:sz w:val="16"/>
      <w:szCs w:val="16"/>
    </w:rPr>
  </w:style>
  <w:style w:type="character" w:customStyle="1" w:styleId="Heading1Char">
    <w:name w:val="Heading 1 Char"/>
    <w:basedOn w:val="DefaultParagraphFont"/>
    <w:link w:val="Heading1"/>
    <w:uiPriority w:val="9"/>
    <w:rsid w:val="00F815F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815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15F6"/>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F815F6"/>
    <w:rPr>
      <w:b/>
      <w:bCs/>
      <w:i/>
      <w:iCs/>
      <w:color w:val="4F81BD" w:themeColor="accent1"/>
    </w:rPr>
  </w:style>
  <w:style w:type="paragraph" w:styleId="ListParagraph">
    <w:name w:val="List Paragraph"/>
    <w:basedOn w:val="Normal"/>
    <w:uiPriority w:val="34"/>
    <w:qFormat/>
    <w:rsid w:val="006B68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23542-5C5D-442F-8C29-71C6A132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9</cp:revision>
  <dcterms:created xsi:type="dcterms:W3CDTF">2014-03-30T21:47:00Z</dcterms:created>
  <dcterms:modified xsi:type="dcterms:W3CDTF">2014-04-05T18:19:00Z</dcterms:modified>
</cp:coreProperties>
</file>